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E9" w:rsidRPr="00F86652" w:rsidRDefault="004E68E9" w:rsidP="004E68E9">
      <w:pPr>
        <w:widowControl w:val="0"/>
        <w:spacing w:after="0"/>
        <w:ind w:firstLine="709"/>
        <w:jc w:val="right"/>
        <w:rPr>
          <w:rFonts w:ascii="Times New Roman" w:hAnsi="Times New Roman"/>
          <w:b/>
          <w:i/>
          <w:sz w:val="28"/>
          <w:szCs w:val="28"/>
        </w:rPr>
      </w:pPr>
      <w:r w:rsidRPr="00F86652">
        <w:rPr>
          <w:rFonts w:ascii="Times New Roman" w:hAnsi="Times New Roman"/>
          <w:b/>
          <w:i/>
          <w:sz w:val="28"/>
          <w:szCs w:val="28"/>
        </w:rPr>
        <w:t>В.</w:t>
      </w:r>
      <w:r>
        <w:rPr>
          <w:rFonts w:ascii="Times New Roman" w:hAnsi="Times New Roman"/>
          <w:b/>
          <w:i/>
          <w:sz w:val="28"/>
          <w:szCs w:val="28"/>
        </w:rPr>
        <w:t xml:space="preserve"> </w:t>
      </w:r>
      <w:r w:rsidRPr="00F86652">
        <w:rPr>
          <w:rFonts w:ascii="Times New Roman" w:hAnsi="Times New Roman"/>
          <w:b/>
          <w:i/>
          <w:sz w:val="28"/>
          <w:szCs w:val="28"/>
        </w:rPr>
        <w:t>Ф. Савченко, д.е.н., професор,</w:t>
      </w:r>
    </w:p>
    <w:p w:rsidR="004E68E9" w:rsidRPr="00F86652" w:rsidRDefault="004E68E9" w:rsidP="004E68E9">
      <w:pPr>
        <w:widowControl w:val="0"/>
        <w:spacing w:after="0"/>
        <w:ind w:firstLine="709"/>
        <w:jc w:val="right"/>
        <w:rPr>
          <w:rFonts w:ascii="Times New Roman" w:hAnsi="Times New Roman"/>
          <w:b/>
          <w:i/>
          <w:sz w:val="28"/>
          <w:szCs w:val="28"/>
        </w:rPr>
      </w:pPr>
      <w:r>
        <w:rPr>
          <w:rFonts w:ascii="Times New Roman" w:hAnsi="Times New Roman"/>
          <w:b/>
          <w:i/>
          <w:sz w:val="28"/>
          <w:szCs w:val="28"/>
        </w:rPr>
        <w:t xml:space="preserve">                           </w:t>
      </w:r>
      <w:r w:rsidRPr="00F86652">
        <w:rPr>
          <w:rFonts w:ascii="Times New Roman" w:hAnsi="Times New Roman"/>
          <w:b/>
          <w:i/>
          <w:sz w:val="28"/>
          <w:szCs w:val="28"/>
        </w:rPr>
        <w:t>заслужений економіст України</w:t>
      </w:r>
    </w:p>
    <w:p w:rsidR="004E68E9" w:rsidRPr="00F86652" w:rsidRDefault="004E68E9" w:rsidP="004E68E9">
      <w:pPr>
        <w:widowControl w:val="0"/>
        <w:spacing w:after="0"/>
        <w:ind w:firstLine="709"/>
        <w:jc w:val="right"/>
        <w:rPr>
          <w:rFonts w:ascii="Times New Roman" w:hAnsi="Times New Roman"/>
          <w:b/>
          <w:i/>
          <w:sz w:val="28"/>
          <w:szCs w:val="28"/>
        </w:rPr>
      </w:pPr>
      <w:r>
        <w:rPr>
          <w:rFonts w:ascii="Times New Roman" w:hAnsi="Times New Roman"/>
          <w:b/>
          <w:i/>
          <w:sz w:val="28"/>
          <w:szCs w:val="28"/>
        </w:rPr>
        <w:t xml:space="preserve">                </w:t>
      </w:r>
      <w:r w:rsidRPr="00F86652">
        <w:rPr>
          <w:rFonts w:ascii="Times New Roman" w:hAnsi="Times New Roman"/>
          <w:b/>
          <w:i/>
          <w:sz w:val="28"/>
          <w:szCs w:val="28"/>
        </w:rPr>
        <w:t>О.</w:t>
      </w:r>
      <w:r>
        <w:rPr>
          <w:rFonts w:ascii="Times New Roman" w:hAnsi="Times New Roman"/>
          <w:b/>
          <w:i/>
          <w:sz w:val="28"/>
          <w:szCs w:val="28"/>
        </w:rPr>
        <w:t xml:space="preserve"> </w:t>
      </w:r>
      <w:r w:rsidRPr="00F86652">
        <w:rPr>
          <w:rFonts w:ascii="Times New Roman" w:hAnsi="Times New Roman"/>
          <w:b/>
          <w:i/>
          <w:sz w:val="28"/>
          <w:szCs w:val="28"/>
        </w:rPr>
        <w:t>М. Козлянченко</w:t>
      </w:r>
    </w:p>
    <w:p w:rsidR="004E68E9" w:rsidRPr="00F86652" w:rsidRDefault="004E68E9" w:rsidP="004E68E9">
      <w:pPr>
        <w:widowControl w:val="0"/>
        <w:spacing w:after="0"/>
        <w:ind w:firstLine="709"/>
        <w:jc w:val="right"/>
        <w:rPr>
          <w:rFonts w:ascii="Times New Roman" w:hAnsi="Times New Roman"/>
          <w:b/>
          <w:i/>
          <w:sz w:val="28"/>
          <w:szCs w:val="28"/>
        </w:rPr>
      </w:pPr>
      <w:r w:rsidRPr="00F86652">
        <w:rPr>
          <w:rFonts w:ascii="Times New Roman" w:hAnsi="Times New Roman"/>
          <w:b/>
          <w:i/>
          <w:sz w:val="28"/>
          <w:szCs w:val="28"/>
        </w:rPr>
        <w:t>здобувач кафедри економічної теорії</w:t>
      </w:r>
    </w:p>
    <w:p w:rsidR="004E68E9" w:rsidRPr="00F86652" w:rsidRDefault="004E68E9" w:rsidP="004E68E9">
      <w:pPr>
        <w:widowControl w:val="0"/>
        <w:spacing w:after="0"/>
        <w:ind w:firstLine="709"/>
        <w:jc w:val="right"/>
        <w:rPr>
          <w:rFonts w:ascii="Times New Roman" w:hAnsi="Times New Roman"/>
          <w:sz w:val="28"/>
          <w:szCs w:val="28"/>
        </w:rPr>
      </w:pPr>
    </w:p>
    <w:p w:rsidR="004E68E9" w:rsidRPr="00F86652" w:rsidRDefault="004E68E9" w:rsidP="004E68E9">
      <w:pPr>
        <w:widowControl w:val="0"/>
        <w:spacing w:after="0"/>
        <w:jc w:val="center"/>
        <w:rPr>
          <w:rFonts w:ascii="Times New Roman" w:hAnsi="Times New Roman"/>
          <w:b/>
          <w:sz w:val="28"/>
          <w:szCs w:val="28"/>
        </w:rPr>
      </w:pPr>
      <w:r w:rsidRPr="00F86652">
        <w:rPr>
          <w:rFonts w:ascii="Times New Roman" w:hAnsi="Times New Roman"/>
          <w:b/>
          <w:sz w:val="28"/>
          <w:szCs w:val="28"/>
        </w:rPr>
        <w:t>1.4. ТЕОРЕТИЧНІ І ПРАКТИЧНІ ОСНОВИ РІВНЯ КОНКУРЕНТОСПРОМОЖНОСТІ ГАЛУЗІ СІЛЬСЬКОГОСПОДАРСЬКОГО МАШИНОБУДУВАННЯ</w:t>
      </w:r>
    </w:p>
    <w:p w:rsidR="004E68E9" w:rsidRPr="00F86652" w:rsidRDefault="004E68E9" w:rsidP="004E68E9">
      <w:pPr>
        <w:widowControl w:val="0"/>
        <w:spacing w:after="0"/>
        <w:ind w:firstLine="709"/>
        <w:jc w:val="center"/>
        <w:rPr>
          <w:rFonts w:ascii="Times New Roman" w:hAnsi="Times New Roman"/>
          <w:sz w:val="28"/>
          <w:szCs w:val="28"/>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Сучасні тенденції соціально-економічного розвитку України зумовлюють спрямованість зусиль вітчизняної економічної думки на пошук шляхів забезпечення конкурентоспроможності підприємств, галузей, регіонів та економіки країни в цілому. Зростання</w:t>
      </w:r>
      <w:r w:rsidRPr="00F86652">
        <w:rPr>
          <w:rFonts w:ascii="Times New Roman" w:hAnsi="Times New Roman"/>
          <w:b/>
          <w:sz w:val="28"/>
          <w:szCs w:val="28"/>
        </w:rPr>
        <w:t xml:space="preserve"> </w:t>
      </w:r>
      <w:r w:rsidRPr="00F86652">
        <w:rPr>
          <w:rFonts w:ascii="Times New Roman" w:hAnsi="Times New Roman"/>
          <w:sz w:val="28"/>
          <w:szCs w:val="28"/>
        </w:rPr>
        <w:t xml:space="preserve">конкурентоспроможності національної економіки забезпечується, перш за все, завдяки розвитку важливих галузей промисловості. Розвиток галузі сільськогосподарського машинобудування – основа науково-технічного прогресу в агропромисловому та, в певній мірі, машинобудівному комплексах, значна підтримка країни. Забезпечення конкурентоспроможного розвитку сільськогосподарського машинобудування є важливою передумовою формування потенціалу розвитку держави.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Необхідність дослідження конкурентоспроможності галузі пов’язана, насамперед, із потребою інтеграції економіки України у систему світових господарських зв’язків, де домінують конкурентоспроможні виробники. На жаль ситуація, що склалася сьогодні, характеризується зростанням питомої ваги сировинних, низькотехнологічних, енергомістких та екологічно небезпечних галузей. Водночас в умовах сьогодення спостерігаються загострення конкурентної боротьби, зростання нестабільності економічної ситуації та вплив зовнішніх факторів на всіх ринках. Все викладене вище стосується галузі сільськогосподарського машинобудування. Посилення конкуренції з боку іноземних товаровиробників та відсутність розвинених ринків збуту позначаються на фінансовому стані більшості суб’єктів господарювання галузі.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При формуванні ринкових відносин істотно розширюються можливості для всіх чинників підвищення виробництва, здійснюються структурна перебудова господарського комплексу, оновлення схем управління підприємствами, що робить їх гнучкими і орієнтованими на споживача. Але даний процес часто здійснюється не достатньо продумано, що стосується і сільськогосподарського машинобудування. В умовах недостачі високопродуктивної техніки, яка сприяє своєчасному і якісному проведенню </w:t>
      </w:r>
      <w:r w:rsidRPr="00F86652">
        <w:rPr>
          <w:rFonts w:ascii="Times New Roman" w:hAnsi="Times New Roman"/>
          <w:sz w:val="28"/>
          <w:szCs w:val="28"/>
        </w:rPr>
        <w:lastRenderedPageBreak/>
        <w:t xml:space="preserve">сільськогосподарських робіт, недосконале сучасне маркетингове забезпечення її просування. Відсутність ефективних схем продажу техніки споживачам не дає підприємствам можливості подолати кризу. Водночас саме ці схеми допомогли б закріпитися на вітчизняному ринку і завоювати ринки, де українська сільськогосподарська техніка користується відносним попитом – в Білорусі, Туркменії, Казахстані, Нігерії, Єгипті [1, с. 106].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Результати досліджень у даному напрямку висвітлені у працях вітчизняних науковців М.</w:t>
      </w:r>
      <w:r>
        <w:rPr>
          <w:rFonts w:ascii="Times New Roman" w:hAnsi="Times New Roman"/>
          <w:sz w:val="28"/>
          <w:szCs w:val="28"/>
        </w:rPr>
        <w:t xml:space="preserve"> </w:t>
      </w:r>
      <w:r w:rsidRPr="00F86652">
        <w:rPr>
          <w:rFonts w:ascii="Times New Roman" w:hAnsi="Times New Roman"/>
          <w:sz w:val="28"/>
          <w:szCs w:val="28"/>
        </w:rPr>
        <w:t>В. Мальчика [1], О.</w:t>
      </w:r>
      <w:r>
        <w:rPr>
          <w:rFonts w:ascii="Times New Roman" w:hAnsi="Times New Roman"/>
          <w:sz w:val="28"/>
          <w:szCs w:val="28"/>
        </w:rPr>
        <w:t xml:space="preserve"> </w:t>
      </w:r>
      <w:r w:rsidRPr="00F86652">
        <w:rPr>
          <w:rFonts w:ascii="Times New Roman" w:hAnsi="Times New Roman"/>
          <w:sz w:val="28"/>
          <w:szCs w:val="28"/>
        </w:rPr>
        <w:t>М. Транченко [4], Т.</w:t>
      </w:r>
      <w:r>
        <w:rPr>
          <w:rFonts w:ascii="Times New Roman" w:hAnsi="Times New Roman"/>
          <w:sz w:val="28"/>
          <w:szCs w:val="28"/>
        </w:rPr>
        <w:t> </w:t>
      </w:r>
      <w:r w:rsidRPr="00F86652">
        <w:rPr>
          <w:rFonts w:ascii="Times New Roman" w:hAnsi="Times New Roman"/>
          <w:sz w:val="28"/>
          <w:szCs w:val="28"/>
        </w:rPr>
        <w:t>М.</w:t>
      </w:r>
      <w:r>
        <w:rPr>
          <w:rFonts w:ascii="Times New Roman" w:hAnsi="Times New Roman"/>
          <w:sz w:val="28"/>
          <w:szCs w:val="28"/>
        </w:rPr>
        <w:t> </w:t>
      </w:r>
      <w:r w:rsidRPr="00F86652">
        <w:rPr>
          <w:rFonts w:ascii="Times New Roman" w:hAnsi="Times New Roman"/>
          <w:sz w:val="28"/>
          <w:szCs w:val="28"/>
        </w:rPr>
        <w:t>Борисової [6], А.</w:t>
      </w:r>
      <w:r>
        <w:rPr>
          <w:rFonts w:ascii="Times New Roman" w:hAnsi="Times New Roman"/>
          <w:sz w:val="28"/>
          <w:szCs w:val="28"/>
        </w:rPr>
        <w:t xml:space="preserve"> </w:t>
      </w:r>
      <w:r w:rsidRPr="00F86652">
        <w:rPr>
          <w:rFonts w:ascii="Times New Roman" w:hAnsi="Times New Roman"/>
          <w:sz w:val="28"/>
          <w:szCs w:val="28"/>
        </w:rPr>
        <w:t>В. Остапенко [7], П.</w:t>
      </w:r>
      <w:r>
        <w:rPr>
          <w:rFonts w:ascii="Times New Roman" w:hAnsi="Times New Roman"/>
          <w:sz w:val="28"/>
          <w:szCs w:val="28"/>
        </w:rPr>
        <w:t xml:space="preserve"> </w:t>
      </w:r>
      <w:r w:rsidRPr="00F86652">
        <w:rPr>
          <w:rFonts w:ascii="Times New Roman" w:hAnsi="Times New Roman"/>
          <w:sz w:val="28"/>
          <w:szCs w:val="28"/>
        </w:rPr>
        <w:t>Р. Пуцентейло [9], М.</w:t>
      </w:r>
      <w:r>
        <w:rPr>
          <w:rFonts w:ascii="Times New Roman" w:hAnsi="Times New Roman"/>
          <w:sz w:val="28"/>
          <w:szCs w:val="28"/>
        </w:rPr>
        <w:t> </w:t>
      </w:r>
      <w:r w:rsidRPr="00F86652">
        <w:rPr>
          <w:rFonts w:ascii="Times New Roman" w:hAnsi="Times New Roman"/>
          <w:sz w:val="28"/>
          <w:szCs w:val="28"/>
        </w:rPr>
        <w:t>М.</w:t>
      </w:r>
      <w:r>
        <w:rPr>
          <w:rFonts w:ascii="Times New Roman" w:hAnsi="Times New Roman"/>
          <w:sz w:val="28"/>
          <w:szCs w:val="28"/>
        </w:rPr>
        <w:t> </w:t>
      </w:r>
      <w:r w:rsidRPr="00F86652">
        <w:rPr>
          <w:rFonts w:ascii="Times New Roman" w:hAnsi="Times New Roman"/>
          <w:sz w:val="28"/>
          <w:szCs w:val="28"/>
        </w:rPr>
        <w:t>Шевченко [10], О.</w:t>
      </w:r>
      <w:r>
        <w:rPr>
          <w:rFonts w:ascii="Times New Roman" w:hAnsi="Times New Roman"/>
          <w:sz w:val="28"/>
          <w:szCs w:val="28"/>
        </w:rPr>
        <w:t xml:space="preserve"> </w:t>
      </w:r>
      <w:r w:rsidRPr="00F86652">
        <w:rPr>
          <w:rFonts w:ascii="Times New Roman" w:hAnsi="Times New Roman"/>
          <w:sz w:val="28"/>
          <w:szCs w:val="28"/>
        </w:rPr>
        <w:t>В.Селезньової [11], Н.</w:t>
      </w:r>
      <w:r>
        <w:rPr>
          <w:rFonts w:ascii="Times New Roman" w:hAnsi="Times New Roman"/>
          <w:sz w:val="28"/>
          <w:szCs w:val="28"/>
        </w:rPr>
        <w:t xml:space="preserve"> </w:t>
      </w:r>
      <w:r w:rsidRPr="00F86652">
        <w:rPr>
          <w:rFonts w:ascii="Times New Roman" w:hAnsi="Times New Roman"/>
          <w:sz w:val="28"/>
          <w:szCs w:val="28"/>
        </w:rPr>
        <w:t xml:space="preserve">Є.Скоробогатової [22] та ін. Проте в їх роботах не повністю освітлено методичні підходи до оцінки рівня конкурентоспроможності сільськогосподарського машинобудування. Аналітичний огляд вітчизняних і зарубіжних робіт, присвячених оцінюванню галузевої конкурентоспроможності, показав, що ця проблема на сьогодні вивчена недостатньо. Так і не склався єдиний підхід до формулювання поняття, методів оцінювання, формування та підвищення конкурентоспроможності галузі. При цьому багато дослідників [5; 8; 13; 15] зазначають, що конкурентоспроможність галузі – найменш вивчена категорія теорії конкурентоспроможності.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Категорія «конкурентоспроможність галузі» має різні тлумачення як серед вітчизняних, так і зарубіжних фахівців. Це свідчить, з одного боку, про важливість та складність проблеми, а з іншого – про незавершеність методологічного опрацювання і необхідність подальших досліджень. Нижче наведені найбільш поширені визначення цього поняття.</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Згідно з працями провідного спеціаліста з міжнародної конкуренції Майкла Портера, галузь певної країни конкурентоспроможна якщо вона володіє конкурентними перевагами порівняно з найбільш успішними учасниками світового ринку. На думку визначного науковця, такими конкурентними перевагами можуть бути [2]:</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раціональна галузева структура;</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наявність групи висококонкурентних підприємств-лідерів;</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ефективна дослідно-конструкторська та виробничо-технологічна база;</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розвинуті галузева інфраструктура та система розподілу продукції;</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гнучка система науково-технічного, виробничого і матеріально-технічного співробітництва всередині галузі та з аналогічними галузями за кордоном.</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При системному вивченні конкурентоспроможності галузі М.Томсон і Дж. Стрікленд до основних її характеристик відносять: розмір ринку; масштаб конкуренції; кількість конкурентів і їх розміри; ступінь інтеграції основних </w:t>
      </w:r>
      <w:r w:rsidRPr="00F86652">
        <w:rPr>
          <w:rFonts w:ascii="Times New Roman" w:hAnsi="Times New Roman"/>
          <w:sz w:val="28"/>
          <w:szCs w:val="28"/>
        </w:rPr>
        <w:lastRenderedPageBreak/>
        <w:t xml:space="preserve">конкурентів і її спрямованість по технологічному процесу; ступінь завантаження виробничих потужностей як головну умову зниження витрат виробництва; розмір капіталовкладень; умови входження в галузь і виходу з неї; галузевий показник прибутковості [3].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Транченко О.</w:t>
      </w:r>
      <w:r>
        <w:rPr>
          <w:rFonts w:ascii="Times New Roman" w:hAnsi="Times New Roman"/>
          <w:sz w:val="28"/>
          <w:szCs w:val="28"/>
        </w:rPr>
        <w:t xml:space="preserve"> </w:t>
      </w:r>
      <w:r w:rsidRPr="00F86652">
        <w:rPr>
          <w:rFonts w:ascii="Times New Roman" w:hAnsi="Times New Roman"/>
          <w:sz w:val="28"/>
          <w:szCs w:val="28"/>
        </w:rPr>
        <w:t xml:space="preserve">М. [4, с. 8] конкурентоспроможністю галузі вважає узагальнюючий, підсумковий показник стійкості роботи її підприємств, здатних забезпечувати високий рівень доходу і зайнятості на стабільній довгостроковій основі в умовах внутрішньої та зовнішньої конкуренції, ефективно використовуючи технологічний, людський і фізичний капітали.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У своїй праці Гохберг О.</w:t>
      </w:r>
      <w:r>
        <w:rPr>
          <w:rFonts w:ascii="Times New Roman" w:hAnsi="Times New Roman"/>
          <w:sz w:val="28"/>
          <w:szCs w:val="28"/>
        </w:rPr>
        <w:t xml:space="preserve"> </w:t>
      </w:r>
      <w:r w:rsidRPr="00F86652">
        <w:rPr>
          <w:rFonts w:ascii="Times New Roman" w:hAnsi="Times New Roman"/>
          <w:sz w:val="28"/>
          <w:szCs w:val="28"/>
        </w:rPr>
        <w:t>Ю. пропонує розглядати конкурентоспроможність галузі як ступінь її можливості в умовах вільного ринку</w:t>
      </w:r>
      <w:r>
        <w:rPr>
          <w:rFonts w:ascii="Times New Roman" w:hAnsi="Times New Roman"/>
          <w:sz w:val="28"/>
          <w:szCs w:val="28"/>
        </w:rPr>
        <w:t xml:space="preserve"> </w:t>
      </w:r>
      <w:r w:rsidRPr="00F86652">
        <w:rPr>
          <w:rFonts w:ascii="Times New Roman" w:hAnsi="Times New Roman"/>
          <w:sz w:val="28"/>
          <w:szCs w:val="28"/>
        </w:rPr>
        <w:t>створювати блага, що відповідають вимогам як внутрішнього, так і зовнішніх ринків, при одночасному забезпеченні стабільного зростання та розвитку відповідного сектору економічної діяльності [5, с. 51].</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Під конкурентоспроможністю галузей деякі автори [6, с. 55; 7, с. 15] розуміють ефективність роботи окремих галузей національного господарства, що оцінюється, окрім традиційних критеріїв, за показниками, які характеризують і описують міру живучості та динамічності галузі при різних варіантах розвитку економіки даної країни і світу в цілому.</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Вчений Спиридонов І.</w:t>
      </w:r>
      <w:r>
        <w:rPr>
          <w:rFonts w:ascii="Times New Roman" w:hAnsi="Times New Roman"/>
          <w:sz w:val="28"/>
          <w:szCs w:val="28"/>
        </w:rPr>
        <w:t xml:space="preserve"> </w:t>
      </w:r>
      <w:r w:rsidRPr="00F86652">
        <w:rPr>
          <w:rFonts w:ascii="Times New Roman" w:hAnsi="Times New Roman"/>
          <w:sz w:val="28"/>
          <w:szCs w:val="28"/>
        </w:rPr>
        <w:t xml:space="preserve">А. [8, с. 78] визначає конкурентоспроможність галузі як наявність у неї конкурентних переваг, що дозволить їй: по-перше, виробляти продукцію високої якості, яка задовольняє вимоги конкретних груп споживачів до споживчої цінності, ринкової новизни і вартості товарів; по-друге, постачати продукцію на ринок в оптимальні терміни, які диктує ринкова ситуація.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П.</w:t>
      </w:r>
      <w:r>
        <w:rPr>
          <w:rFonts w:ascii="Times New Roman" w:hAnsi="Times New Roman"/>
          <w:sz w:val="28"/>
          <w:szCs w:val="28"/>
        </w:rPr>
        <w:t xml:space="preserve"> </w:t>
      </w:r>
      <w:r w:rsidRPr="00F86652">
        <w:rPr>
          <w:rFonts w:ascii="Times New Roman" w:hAnsi="Times New Roman"/>
          <w:sz w:val="28"/>
          <w:szCs w:val="28"/>
        </w:rPr>
        <w:t>Р.</w:t>
      </w:r>
      <w:r>
        <w:rPr>
          <w:rFonts w:ascii="Times New Roman" w:hAnsi="Times New Roman"/>
          <w:sz w:val="28"/>
          <w:szCs w:val="28"/>
        </w:rPr>
        <w:t xml:space="preserve"> </w:t>
      </w:r>
      <w:r w:rsidRPr="00F86652">
        <w:rPr>
          <w:rFonts w:ascii="Times New Roman" w:hAnsi="Times New Roman"/>
          <w:sz w:val="28"/>
          <w:szCs w:val="28"/>
        </w:rPr>
        <w:t xml:space="preserve">Пуцентейло [9, с. 56] вважає, що «…конкурентоспроможність галузі – це здатність створювати зростаючий обсяг доданої вартості на основі підвищення ефективності використання чинників виробництва, забезпечення інвестиційної привабливості бізнесу та освоєння ринків».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У роботі [10, с. 12] міжнародна конкурентоспроможність галузі розглядається як здатність національної галузі забезпечувати високий рівень задоволення власною продукцією суспільної потреби порівняно з конкурентами, утримувати та зміцнювати стійкі позиції на певних сегментах світового ринку і мати прибутковість на основі раціонального використання ресурсів в умовах глобалізації.</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Остапенко А.</w:t>
      </w:r>
      <w:r>
        <w:rPr>
          <w:rFonts w:ascii="Times New Roman" w:hAnsi="Times New Roman"/>
          <w:sz w:val="28"/>
          <w:szCs w:val="28"/>
        </w:rPr>
        <w:t xml:space="preserve"> </w:t>
      </w:r>
      <w:r w:rsidRPr="00F86652">
        <w:rPr>
          <w:rFonts w:ascii="Times New Roman" w:hAnsi="Times New Roman"/>
          <w:sz w:val="28"/>
          <w:szCs w:val="28"/>
        </w:rPr>
        <w:t xml:space="preserve">В. додатково дає наступне визначення конкурентоспроможності галузі: «Це ефективність роботи сукупності підприємств, що оцінюється, окрім традиційних критеріїв, за показниками, які характеризують і описують міру живучості і динамічності галузі при різних </w:t>
      </w:r>
      <w:r w:rsidRPr="00F86652">
        <w:rPr>
          <w:rFonts w:ascii="Times New Roman" w:hAnsi="Times New Roman"/>
          <w:sz w:val="28"/>
          <w:szCs w:val="28"/>
        </w:rPr>
        <w:lastRenderedPageBreak/>
        <w:t>сценаріях розвитку економіки даної країни і світу в цілому» [7, с. 20].</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Поділяючи думки багатьох дослідників [5; 6; 7], можемо визначити, що</w:t>
      </w:r>
      <w:r>
        <w:rPr>
          <w:rFonts w:ascii="Times New Roman" w:hAnsi="Times New Roman"/>
          <w:sz w:val="28"/>
          <w:szCs w:val="28"/>
        </w:rPr>
        <w:t xml:space="preserve"> </w:t>
      </w:r>
      <w:r w:rsidRPr="00F86652">
        <w:rPr>
          <w:rFonts w:ascii="Times New Roman" w:hAnsi="Times New Roman"/>
          <w:sz w:val="28"/>
          <w:szCs w:val="28"/>
        </w:rPr>
        <w:t>конкурентоспроможність сільськогосподарського машинобудування – це узагальнюючий показник стійкої роботи підприємств галузі, здатних забезпечувати високий рівень доходу і зайнятості на стабільній довгостроковій основі в умовах внутрішньої та зовнішньої конкуренції, ефективно використовуючи технологічний, людський і фізичний капітал.</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На сьогодні, як вже попередньо зазначалось, не вироблено загальноприйнятої методики оцінки конкурентоспроможності галузі. Адже оцінка рівня конкурентоспроможності є складним завданням, що пояснюється такими причинами: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у конкурентоспроможності фокусуються численні показники якості та ресурсоємності на всіх стадіях життєвого циклу об’єктів;</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відсутні міжнародні нормативні документи з оцінки конкурентоспроможності галузі;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в Україні технічна, економічна, кадрова, соціальна політика не орієнтовані на забезпечення конкурентоспроможності відповідної галузі.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На основі дослідження існуючих підходів у теорії конкурентоспроможності галузі та моделей їх уявлення можна стверджувати, що на конкурентоспроможність галузі впливають три основні чинники:</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підприємства (товаровиробники) в різних сегментах ринку, що представляють галузь;</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продукція підприємств галузі, що задовольняє потреби певного кола споживачів;</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частка ринку, яку займає сукупність товаровиробників однорідної продукції.</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Автор Остапенко А.В. [7, с. 20] пропонує використовувати таку формулу оцінки конкурентоспроможності галузі:</w:t>
      </w:r>
    </w:p>
    <w:p w:rsidR="004E68E9" w:rsidRPr="00672BC2" w:rsidRDefault="004E68E9" w:rsidP="004E68E9">
      <w:pPr>
        <w:widowControl w:val="0"/>
        <w:spacing w:after="0"/>
        <w:ind w:firstLine="709"/>
        <w:jc w:val="right"/>
        <w:rPr>
          <w:rFonts w:ascii="Times New Roman" w:hAnsi="Times New Roman"/>
          <w:sz w:val="24"/>
          <w:szCs w:val="24"/>
        </w:rPr>
      </w:pPr>
    </w:p>
    <w:p w:rsidR="004E68E9" w:rsidRDefault="004E68E9" w:rsidP="004E68E9">
      <w:pPr>
        <w:widowControl w:val="0"/>
        <w:spacing w:after="0"/>
        <w:ind w:firstLine="709"/>
        <w:jc w:val="right"/>
        <w:rPr>
          <w:rFonts w:ascii="Times New Roman" w:hAnsi="Times New Roman"/>
          <w:sz w:val="28"/>
          <w:szCs w:val="28"/>
        </w:rPr>
      </w:pPr>
      <w:r w:rsidRPr="00F86652">
        <w:rPr>
          <w:rFonts w:ascii="Times New Roman" w:hAnsi="Times New Roman"/>
          <w:position w:val="-30"/>
          <w:sz w:val="36"/>
          <w:szCs w:val="36"/>
        </w:rPr>
        <w:object w:dxaOrig="1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v:imagedata r:id="rId4" o:title=""/>
          </v:shape>
          <o:OLEObject Type="Embed" ProgID="Equation.3" ShapeID="_x0000_i1025" DrawAspect="Content" ObjectID="_1559542416" r:id="rId5"/>
        </w:object>
      </w:r>
      <w:r w:rsidRPr="00F8665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6652">
        <w:rPr>
          <w:rFonts w:ascii="Times New Roman" w:hAnsi="Times New Roman"/>
          <w:sz w:val="28"/>
          <w:szCs w:val="28"/>
        </w:rPr>
        <w:t>(1)</w:t>
      </w:r>
    </w:p>
    <w:p w:rsidR="004E68E9" w:rsidRPr="00672BC2" w:rsidRDefault="004E68E9" w:rsidP="004E68E9">
      <w:pPr>
        <w:widowControl w:val="0"/>
        <w:spacing w:after="0"/>
        <w:ind w:firstLine="709"/>
        <w:jc w:val="right"/>
        <w:rPr>
          <w:rFonts w:ascii="Times New Roman" w:hAnsi="Times New Roman"/>
          <w:sz w:val="24"/>
          <w:szCs w:val="24"/>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де </w:t>
      </w:r>
      <w:r w:rsidRPr="00F86652">
        <w:rPr>
          <w:rFonts w:ascii="Times New Roman" w:hAnsi="Times New Roman"/>
          <w:position w:val="-14"/>
          <w:sz w:val="28"/>
          <w:szCs w:val="28"/>
        </w:rPr>
        <w:object w:dxaOrig="380" w:dyaOrig="380">
          <v:shape id="_x0000_i1026" type="#_x0000_t75" style="width:18.75pt;height:18.75pt" o:ole="">
            <v:imagedata r:id="rId6" o:title=""/>
          </v:shape>
          <o:OLEObject Type="Embed" ProgID="Equation.3" ShapeID="_x0000_i1026" DrawAspect="Content" ObjectID="_1559542417" r:id="rId7"/>
        </w:object>
      </w:r>
      <w:r w:rsidRPr="00F86652">
        <w:rPr>
          <w:rFonts w:ascii="Times New Roman" w:hAnsi="Times New Roman"/>
          <w:sz w:val="28"/>
          <w:szCs w:val="28"/>
        </w:rPr>
        <w:t xml:space="preserve"> </w:t>
      </w:r>
      <w:r>
        <w:rPr>
          <w:rFonts w:ascii="Times New Roman" w:hAnsi="Times New Roman"/>
          <w:sz w:val="28"/>
          <w:szCs w:val="28"/>
        </w:rPr>
        <w:t>−</w:t>
      </w:r>
      <w:r w:rsidRPr="00F86652">
        <w:rPr>
          <w:rFonts w:ascii="Times New Roman" w:hAnsi="Times New Roman"/>
          <w:sz w:val="28"/>
          <w:szCs w:val="28"/>
        </w:rPr>
        <w:t xml:space="preserve"> рівень конкурентоспроможності галузі </w:t>
      </w:r>
      <w:r w:rsidRPr="00F86652">
        <w:rPr>
          <w:rFonts w:ascii="Times New Roman" w:hAnsi="Times New Roman"/>
          <w:i/>
          <w:sz w:val="28"/>
          <w:szCs w:val="28"/>
        </w:rPr>
        <w:t>z</w:t>
      </w:r>
      <w:r w:rsidRPr="00F86652">
        <w:rPr>
          <w:rFonts w:ascii="Times New Roman" w:hAnsi="Times New Roman"/>
          <w:sz w:val="28"/>
          <w:szCs w:val="28"/>
        </w:rPr>
        <w:t xml:space="preserve">-ї країни, представленої в </w:t>
      </w:r>
      <w:r w:rsidRPr="00F86652">
        <w:rPr>
          <w:rFonts w:ascii="Times New Roman" w:hAnsi="Times New Roman"/>
          <w:i/>
          <w:sz w:val="28"/>
          <w:szCs w:val="28"/>
        </w:rPr>
        <w:t>j</w:t>
      </w:r>
      <w:r w:rsidRPr="00F86652">
        <w:rPr>
          <w:rFonts w:ascii="Times New Roman" w:hAnsi="Times New Roman"/>
          <w:sz w:val="28"/>
          <w:szCs w:val="28"/>
        </w:rPr>
        <w:t>-му сегменті ринку;</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4"/>
          <w:sz w:val="28"/>
          <w:szCs w:val="28"/>
        </w:rPr>
        <w:object w:dxaOrig="400" w:dyaOrig="380">
          <v:shape id="_x0000_i1027" type="#_x0000_t75" style="width:20.25pt;height:18.75pt" o:ole="">
            <v:imagedata r:id="rId8" o:title=""/>
          </v:shape>
          <o:OLEObject Type="Embed" ProgID="Equation.3" ShapeID="_x0000_i1027" DrawAspect="Content" ObjectID="_1559542418" r:id="rId9"/>
        </w:object>
      </w:r>
      <w:r w:rsidRPr="00F86652">
        <w:rPr>
          <w:rFonts w:ascii="Times New Roman" w:hAnsi="Times New Roman"/>
          <w:sz w:val="28"/>
          <w:szCs w:val="28"/>
        </w:rPr>
        <w:t xml:space="preserve"> </w:t>
      </w:r>
      <w:r>
        <w:rPr>
          <w:rFonts w:ascii="Times New Roman" w:hAnsi="Times New Roman"/>
          <w:sz w:val="28"/>
          <w:szCs w:val="28"/>
        </w:rPr>
        <w:t>−</w:t>
      </w:r>
      <w:r w:rsidRPr="00F86652">
        <w:rPr>
          <w:rFonts w:ascii="Times New Roman" w:hAnsi="Times New Roman"/>
          <w:sz w:val="28"/>
          <w:szCs w:val="28"/>
        </w:rPr>
        <w:t xml:space="preserve"> рівень конкурентоспроможності </w:t>
      </w:r>
      <w:r w:rsidRPr="00F86652">
        <w:rPr>
          <w:rFonts w:ascii="Times New Roman" w:hAnsi="Times New Roman"/>
          <w:i/>
          <w:sz w:val="28"/>
          <w:szCs w:val="28"/>
        </w:rPr>
        <w:t>і</w:t>
      </w:r>
      <w:r w:rsidRPr="00F86652">
        <w:rPr>
          <w:rFonts w:ascii="Times New Roman" w:hAnsi="Times New Roman"/>
          <w:sz w:val="28"/>
          <w:szCs w:val="28"/>
        </w:rPr>
        <w:t xml:space="preserve">-го підприємства </w:t>
      </w:r>
      <w:r w:rsidRPr="00F86652">
        <w:rPr>
          <w:rFonts w:ascii="Times New Roman" w:hAnsi="Times New Roman"/>
          <w:i/>
          <w:sz w:val="28"/>
          <w:szCs w:val="28"/>
        </w:rPr>
        <w:t>z</w:t>
      </w:r>
      <w:r w:rsidRPr="00F86652">
        <w:rPr>
          <w:rFonts w:ascii="Times New Roman" w:hAnsi="Times New Roman"/>
          <w:sz w:val="28"/>
          <w:szCs w:val="28"/>
        </w:rPr>
        <w:t xml:space="preserve">-ї країни, представленої в </w:t>
      </w:r>
      <w:r w:rsidRPr="00F86652">
        <w:rPr>
          <w:rFonts w:ascii="Times New Roman" w:hAnsi="Times New Roman"/>
          <w:i/>
          <w:sz w:val="28"/>
          <w:szCs w:val="28"/>
        </w:rPr>
        <w:t>j</w:t>
      </w:r>
      <w:r w:rsidRPr="00F86652">
        <w:rPr>
          <w:rFonts w:ascii="Times New Roman" w:hAnsi="Times New Roman"/>
          <w:sz w:val="28"/>
          <w:szCs w:val="28"/>
        </w:rPr>
        <w:t>-му сегменті ринку;</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i/>
          <w:sz w:val="28"/>
          <w:szCs w:val="28"/>
        </w:rPr>
        <w:t xml:space="preserve">т </w:t>
      </w:r>
      <w:r>
        <w:rPr>
          <w:rFonts w:ascii="Times New Roman" w:hAnsi="Times New Roman"/>
          <w:i/>
          <w:sz w:val="28"/>
          <w:szCs w:val="28"/>
        </w:rPr>
        <w:t>−</w:t>
      </w:r>
      <w:r w:rsidRPr="00F86652">
        <w:rPr>
          <w:rFonts w:ascii="Times New Roman" w:hAnsi="Times New Roman"/>
          <w:i/>
          <w:sz w:val="28"/>
          <w:szCs w:val="28"/>
        </w:rPr>
        <w:t xml:space="preserve"> </w:t>
      </w:r>
      <w:r w:rsidRPr="00F86652">
        <w:rPr>
          <w:rFonts w:ascii="Times New Roman" w:hAnsi="Times New Roman"/>
          <w:sz w:val="28"/>
          <w:szCs w:val="28"/>
        </w:rPr>
        <w:t>кількість</w:t>
      </w:r>
      <w:r w:rsidRPr="00F86652">
        <w:rPr>
          <w:rFonts w:ascii="Times New Roman" w:hAnsi="Times New Roman"/>
          <w:i/>
          <w:sz w:val="28"/>
          <w:szCs w:val="28"/>
        </w:rPr>
        <w:t xml:space="preserve"> </w:t>
      </w:r>
      <w:r w:rsidRPr="00F86652">
        <w:rPr>
          <w:rFonts w:ascii="Times New Roman" w:hAnsi="Times New Roman"/>
          <w:sz w:val="28"/>
          <w:szCs w:val="28"/>
        </w:rPr>
        <w:t xml:space="preserve">виробників продукції </w:t>
      </w:r>
      <w:r w:rsidRPr="00F86652">
        <w:rPr>
          <w:rFonts w:ascii="Times New Roman" w:hAnsi="Times New Roman"/>
          <w:i/>
          <w:sz w:val="28"/>
          <w:szCs w:val="28"/>
        </w:rPr>
        <w:t>z</w:t>
      </w:r>
      <w:r w:rsidRPr="00F86652">
        <w:rPr>
          <w:rFonts w:ascii="Times New Roman" w:hAnsi="Times New Roman"/>
          <w:sz w:val="28"/>
          <w:szCs w:val="28"/>
        </w:rPr>
        <w:t xml:space="preserve">-ї країни, представленої в </w:t>
      </w:r>
      <w:r w:rsidRPr="00F86652">
        <w:rPr>
          <w:rFonts w:ascii="Times New Roman" w:hAnsi="Times New Roman"/>
          <w:i/>
          <w:sz w:val="28"/>
          <w:szCs w:val="28"/>
        </w:rPr>
        <w:t>j</w:t>
      </w:r>
      <w:r w:rsidRPr="00F86652">
        <w:rPr>
          <w:rFonts w:ascii="Times New Roman" w:hAnsi="Times New Roman"/>
          <w:sz w:val="28"/>
          <w:szCs w:val="28"/>
        </w:rPr>
        <w:t>-му сегменті ринку.</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Узагальнюючи вищенаведені визначення поняття </w:t>
      </w:r>
      <w:r w:rsidRPr="00F86652">
        <w:rPr>
          <w:rFonts w:ascii="Times New Roman" w:hAnsi="Times New Roman"/>
          <w:sz w:val="28"/>
          <w:szCs w:val="28"/>
        </w:rPr>
        <w:lastRenderedPageBreak/>
        <w:t>«конкурентоспроможність галузі», можемо запропонувати основні положення конкурентоспроможності галузі сільськогосподарського машинобудування в Україні: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фундаментом для досягнення конкурентоспроможного стану є конкурентні переваги;</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конкурентоспроможність проявляється у порівнянні з конкуруючими галузями на світовому ринку, тобто вона відносна;</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конкурентоспроможності притаманна системність – вона визначається конкурентоспроможністю суб’єктів, що до неї належать, і конкурентоспроможністю макросередовища, в як</w:t>
      </w:r>
      <w:r>
        <w:rPr>
          <w:rFonts w:ascii="Times New Roman" w:hAnsi="Times New Roman"/>
          <w:sz w:val="28"/>
          <w:szCs w:val="28"/>
        </w:rPr>
        <w:t>ому</w:t>
      </w:r>
      <w:r w:rsidRPr="00F86652">
        <w:rPr>
          <w:rFonts w:ascii="Times New Roman" w:hAnsi="Times New Roman"/>
          <w:sz w:val="28"/>
          <w:szCs w:val="28"/>
        </w:rPr>
        <w:t xml:space="preserve"> дана галузь функціонує;</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конкурентоспроможність є складовою багаторівневої категорії «конкурентоспроможність» поряд із конкурентоспроможністю товару, підприємства, національної економіки;</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конкурентоспроможність галузі є динамічним явищем і підлягає управлінню.</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Теоретичний аналіз поняття конкурентоспроможності галузі дає підстави визначити її як властивість суб’єктів мезорівневої конкуренції (галузей, видів економічної діяльності, кластерів), що характеризується ступенем реального чи потенційного задоволення ними конкретної потреби порівняно із аналогічними суб’єктами конкуренції. Саме конкурентоспроможність галузі формує конкурентоспроможність національної економіки та визначається рівнем конкурентоспроможності підприємств, які її утворюють. Тому для повного розуміння процесів формування конкурентних переваг у галузі сільськогосподарського машинобудування потрібно розглянути її властивості та основні чинники, що на неї впливають.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Серед відмінних рис галузі сільськогосподарського машинобудування</w:t>
      </w:r>
      <w:r>
        <w:rPr>
          <w:rFonts w:ascii="Times New Roman" w:hAnsi="Times New Roman"/>
          <w:sz w:val="28"/>
          <w:szCs w:val="28"/>
        </w:rPr>
        <w:t xml:space="preserve"> </w:t>
      </w:r>
      <w:r w:rsidRPr="00F86652">
        <w:rPr>
          <w:rFonts w:ascii="Times New Roman" w:hAnsi="Times New Roman"/>
          <w:sz w:val="28"/>
          <w:szCs w:val="28"/>
        </w:rPr>
        <w:t>варто виділити такі [11, с. 263-264]:</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тривалий оборотний цикл, що обумовлює тривалий процес взаємодії між учасниками (по завершенню виробничого процесу підприємство-виробник надає послуги з гарантійного і післяпродажного обслуговування протягом всього строку експлуатації продукції);</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спеціалізація підприємств галузі на виробництві певної номенклатури устаткування, що здебільшого є унікальним. Отже, необхідна консолідація зусиль і координація планів на галузевому рівні для комплексної поставки устаткування;</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висока концентрація ринку сільськогосподарського устаткування, що ускладнює процес входження нових виробників у галузь, а існуючі</w:t>
      </w:r>
      <w:r>
        <w:rPr>
          <w:rFonts w:ascii="Times New Roman" w:hAnsi="Times New Roman"/>
          <w:sz w:val="28"/>
          <w:szCs w:val="28"/>
        </w:rPr>
        <w:t xml:space="preserve"> </w:t>
      </w:r>
      <w:r w:rsidRPr="00F86652">
        <w:rPr>
          <w:rFonts w:ascii="Times New Roman" w:hAnsi="Times New Roman"/>
          <w:sz w:val="28"/>
          <w:szCs w:val="28"/>
        </w:rPr>
        <w:t xml:space="preserve">використовують ефект від масштабу виробництва й утримують ціни на </w:t>
      </w:r>
      <w:r w:rsidRPr="00F86652">
        <w:rPr>
          <w:rFonts w:ascii="Times New Roman" w:hAnsi="Times New Roman"/>
          <w:sz w:val="28"/>
          <w:szCs w:val="28"/>
        </w:rPr>
        <w:lastRenderedPageBreak/>
        <w:t>обладнання, яке випускається. Таким чином мережа в галузі є високо-структурованою;</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 високий рівень невикористаних виробничих потужностей на сільгоспмашинобудівних підприємствах, що, з однієї сторони, обумовлено загальнокризовими явищами, а з іншої </w:t>
      </w:r>
      <w:r w:rsidRPr="00F86652">
        <w:rPr>
          <w:rFonts w:ascii="Times New Roman" w:hAnsi="Times New Roman"/>
          <w:sz w:val="28"/>
          <w:szCs w:val="28"/>
        </w:rPr>
        <w:sym w:font="Symbol" w:char="F02D"/>
      </w:r>
      <w:r w:rsidRPr="00F86652">
        <w:rPr>
          <w:rFonts w:ascii="Times New Roman" w:hAnsi="Times New Roman"/>
          <w:sz w:val="28"/>
          <w:szCs w:val="28"/>
        </w:rPr>
        <w:t xml:space="preserve"> говорить про високий виробничий потенціал галузі, який може бути реалізований тільки спільними зусиллями всіх виробників сільгоспмашинобудівного устаткування за підтримки держави;</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 низька інвестиційна активність галузі в цілому </w:t>
      </w:r>
      <w:r w:rsidRPr="00F86652">
        <w:rPr>
          <w:rFonts w:ascii="Times New Roman" w:hAnsi="Times New Roman"/>
          <w:sz w:val="28"/>
          <w:szCs w:val="28"/>
        </w:rPr>
        <w:sym w:font="Symbol" w:char="F02D"/>
      </w:r>
      <w:r w:rsidRPr="00F86652">
        <w:rPr>
          <w:rFonts w:ascii="Times New Roman" w:hAnsi="Times New Roman"/>
          <w:sz w:val="28"/>
          <w:szCs w:val="28"/>
        </w:rPr>
        <w:t xml:space="preserve"> більшість виробників змушені використовувати внутрішні джерела інвестицій, тому що тривалий оборотний цикл виробництва та зовнішньоекономічні фактори затрудняють залучення інвестиційних ресурсів. </w:t>
      </w:r>
    </w:p>
    <w:p w:rsidR="004E68E9"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На конкурентоспроможний розвиток сільськогосподарського машинобудування впливає низка факторів, які можна розділити на зовнішні та внутрішні (рис.1).</w:t>
      </w:r>
      <w:r w:rsidRPr="00352FB8">
        <w:rPr>
          <w:rFonts w:ascii="Times New Roman" w:hAnsi="Times New Roman"/>
          <w:sz w:val="28"/>
          <w:szCs w:val="28"/>
        </w:rPr>
        <w:t xml:space="preserve"> </w:t>
      </w:r>
    </w:p>
    <w:p w:rsidR="004E68E9" w:rsidRPr="00F86652" w:rsidRDefault="004E68E9" w:rsidP="004E68E9">
      <w:pPr>
        <w:widowControl w:val="0"/>
        <w:spacing w:after="0"/>
        <w:ind w:firstLine="709"/>
        <w:jc w:val="both"/>
        <w:rPr>
          <w:rFonts w:ascii="Times New Roman" w:hAnsi="Times New Roman"/>
          <w:sz w:val="28"/>
          <w:szCs w:val="28"/>
        </w:rPr>
      </w:pPr>
    </w:p>
    <w:p w:rsidR="004E68E9" w:rsidRPr="00F86652" w:rsidRDefault="004E68E9" w:rsidP="004E68E9">
      <w:pPr>
        <w:widowControl w:val="0"/>
        <w:spacing w:after="0"/>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c">
            <w:drawing>
              <wp:inline distT="0" distB="0" distL="0" distR="0">
                <wp:extent cx="5831205" cy="4572000"/>
                <wp:effectExtent l="10795" t="12700" r="6350" b="0"/>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38"/>
                        <wps:cNvSpPr>
                          <a:spLocks noChangeArrowheads="1"/>
                        </wps:cNvSpPr>
                        <wps:spPr bwMode="auto">
                          <a:xfrm>
                            <a:off x="228325" y="0"/>
                            <a:ext cx="1600707" cy="342039"/>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jc w:val="center"/>
                                <w:rPr>
                                  <w:rFonts w:ascii="Times New Roman" w:hAnsi="Times New Roman"/>
                                  <w:sz w:val="24"/>
                                  <w:szCs w:val="24"/>
                                </w:rPr>
                              </w:pPr>
                              <w:r w:rsidRPr="00644CC0">
                                <w:rPr>
                                  <w:rFonts w:ascii="Times New Roman" w:hAnsi="Times New Roman"/>
                                  <w:sz w:val="24"/>
                                  <w:szCs w:val="24"/>
                                </w:rPr>
                                <w:t>Зовнішні фактори</w:t>
                              </w:r>
                            </w:p>
                          </w:txbxContent>
                        </wps:txbx>
                        <wps:bodyPr rot="0" vert="horz" wrap="square" lIns="91440" tIns="45720" rIns="91440" bIns="45720" anchor="t" anchorCtr="0" upright="1">
                          <a:noAutofit/>
                        </wps:bodyPr>
                      </wps:wsp>
                      <wps:wsp>
                        <wps:cNvPr id="45" name="Rectangle 39"/>
                        <wps:cNvSpPr>
                          <a:spLocks noChangeArrowheads="1"/>
                        </wps:cNvSpPr>
                        <wps:spPr bwMode="auto">
                          <a:xfrm>
                            <a:off x="0" y="1600282"/>
                            <a:ext cx="1601517" cy="342039"/>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Потреби АПК</w:t>
                              </w:r>
                            </w:p>
                          </w:txbxContent>
                        </wps:txbx>
                        <wps:bodyPr rot="0" vert="horz" wrap="square" lIns="91440" tIns="45720" rIns="91440" bIns="45720" anchor="t" anchorCtr="0" upright="1">
                          <a:noAutofit/>
                        </wps:bodyPr>
                      </wps:wsp>
                      <wps:wsp>
                        <wps:cNvPr id="46" name="Rectangle 40"/>
                        <wps:cNvSpPr>
                          <a:spLocks noChangeArrowheads="1"/>
                        </wps:cNvSpPr>
                        <wps:spPr bwMode="auto">
                          <a:xfrm>
                            <a:off x="0" y="1028577"/>
                            <a:ext cx="1601517" cy="45605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Державне регулювання</w:t>
                              </w:r>
                            </w:p>
                          </w:txbxContent>
                        </wps:txbx>
                        <wps:bodyPr rot="0" vert="horz" wrap="square" lIns="91440" tIns="45720" rIns="91440" bIns="45720" anchor="t" anchorCtr="0" upright="1">
                          <a:noAutofit/>
                        </wps:bodyPr>
                      </wps:wsp>
                      <wps:wsp>
                        <wps:cNvPr id="47" name="Rectangle 41"/>
                        <wps:cNvSpPr>
                          <a:spLocks noChangeArrowheads="1"/>
                        </wps:cNvSpPr>
                        <wps:spPr bwMode="auto">
                          <a:xfrm>
                            <a:off x="0" y="2057154"/>
                            <a:ext cx="1599897" cy="45769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Науково-технічний прогрес</w:t>
                              </w:r>
                            </w:p>
                          </w:txbxContent>
                        </wps:txbx>
                        <wps:bodyPr rot="0" vert="horz" wrap="square" lIns="91440" tIns="45720" rIns="91440" bIns="45720" anchor="t" anchorCtr="0" upright="1">
                          <a:noAutofit/>
                        </wps:bodyPr>
                      </wps:wsp>
                      <wps:wsp>
                        <wps:cNvPr id="48" name="Rectangle 42"/>
                        <wps:cNvSpPr>
                          <a:spLocks noChangeArrowheads="1"/>
                        </wps:cNvSpPr>
                        <wps:spPr bwMode="auto">
                          <a:xfrm>
                            <a:off x="0" y="2628859"/>
                            <a:ext cx="1599897" cy="45769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Правове регулювання</w:t>
                              </w:r>
                            </w:p>
                          </w:txbxContent>
                        </wps:txbx>
                        <wps:bodyPr rot="0" vert="horz" wrap="square" lIns="91440" tIns="45720" rIns="91440" bIns="45720" anchor="t" anchorCtr="0" upright="1">
                          <a:noAutofit/>
                        </wps:bodyPr>
                      </wps:wsp>
                      <wps:wsp>
                        <wps:cNvPr id="49" name="Rectangle 43"/>
                        <wps:cNvSpPr>
                          <a:spLocks noChangeArrowheads="1"/>
                        </wps:cNvSpPr>
                        <wps:spPr bwMode="auto">
                          <a:xfrm>
                            <a:off x="0" y="571705"/>
                            <a:ext cx="1601517" cy="342039"/>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Світовий ринок</w:t>
                              </w:r>
                            </w:p>
                          </w:txbxContent>
                        </wps:txbx>
                        <wps:bodyPr rot="0" vert="horz" wrap="square" lIns="91440" tIns="45720" rIns="91440" bIns="45720" anchor="t" anchorCtr="0" upright="1">
                          <a:noAutofit/>
                        </wps:bodyPr>
                      </wps:wsp>
                      <wps:wsp>
                        <wps:cNvPr id="50" name="Rectangle 44"/>
                        <wps:cNvSpPr>
                          <a:spLocks noChangeArrowheads="1"/>
                        </wps:cNvSpPr>
                        <wps:spPr bwMode="auto">
                          <a:xfrm>
                            <a:off x="4228879" y="3200564"/>
                            <a:ext cx="1600707" cy="340398"/>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Інновації</w:t>
                              </w:r>
                            </w:p>
                          </w:txbxContent>
                        </wps:txbx>
                        <wps:bodyPr rot="0" vert="horz" wrap="square" lIns="91440" tIns="45720" rIns="91440" bIns="45720" anchor="t" anchorCtr="0" upright="1">
                          <a:noAutofit/>
                        </wps:bodyPr>
                      </wps:wsp>
                      <wps:wsp>
                        <wps:cNvPr id="51" name="Rectangle 45"/>
                        <wps:cNvSpPr>
                          <a:spLocks noChangeArrowheads="1"/>
                        </wps:cNvSpPr>
                        <wps:spPr bwMode="auto">
                          <a:xfrm>
                            <a:off x="4228879" y="2743692"/>
                            <a:ext cx="1600707" cy="341219"/>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Якість продукції</w:t>
                              </w:r>
                            </w:p>
                          </w:txbxContent>
                        </wps:txbx>
                        <wps:bodyPr rot="0" vert="horz" wrap="square" lIns="91440" tIns="45720" rIns="91440" bIns="45720" anchor="t" anchorCtr="0" upright="1">
                          <a:noAutofit/>
                        </wps:bodyPr>
                      </wps:wsp>
                      <wps:wsp>
                        <wps:cNvPr id="52" name="Rectangle 46"/>
                        <wps:cNvSpPr>
                          <a:spLocks noChangeArrowheads="1"/>
                        </wps:cNvSpPr>
                        <wps:spPr bwMode="auto">
                          <a:xfrm>
                            <a:off x="4229688" y="2171987"/>
                            <a:ext cx="1601517" cy="45687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Технологія виробництва техніки</w:t>
                              </w:r>
                            </w:p>
                          </w:txbxContent>
                        </wps:txbx>
                        <wps:bodyPr rot="0" vert="horz" wrap="square" lIns="91440" tIns="45720" rIns="91440" bIns="45720" anchor="t" anchorCtr="0" upright="1">
                          <a:noAutofit/>
                        </wps:bodyPr>
                      </wps:wsp>
                      <wps:wsp>
                        <wps:cNvPr id="53" name="Rectangle 47"/>
                        <wps:cNvSpPr>
                          <a:spLocks noChangeArrowheads="1"/>
                        </wps:cNvSpPr>
                        <wps:spPr bwMode="auto">
                          <a:xfrm>
                            <a:off x="4229688" y="1600282"/>
                            <a:ext cx="1599088" cy="45687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Витрати виробництва</w:t>
                              </w:r>
                            </w:p>
                          </w:txbxContent>
                        </wps:txbx>
                        <wps:bodyPr rot="0" vert="horz" wrap="square" lIns="91440" tIns="45720" rIns="91440" bIns="45720" anchor="t" anchorCtr="0" upright="1">
                          <a:noAutofit/>
                        </wps:bodyPr>
                      </wps:wsp>
                      <wps:wsp>
                        <wps:cNvPr id="54" name="Rectangle 48"/>
                        <wps:cNvSpPr>
                          <a:spLocks noChangeArrowheads="1"/>
                        </wps:cNvSpPr>
                        <wps:spPr bwMode="auto">
                          <a:xfrm>
                            <a:off x="4229688" y="571705"/>
                            <a:ext cx="1599088" cy="45769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Організація і управління</w:t>
                              </w:r>
                            </w:p>
                          </w:txbxContent>
                        </wps:txbx>
                        <wps:bodyPr rot="0" vert="horz" wrap="square" lIns="91440" tIns="45720" rIns="91440" bIns="45720" anchor="t" anchorCtr="0" upright="1">
                          <a:noAutofit/>
                        </wps:bodyPr>
                      </wps:wsp>
                      <wps:wsp>
                        <wps:cNvPr id="55" name="Rectangle 49"/>
                        <wps:cNvSpPr>
                          <a:spLocks noChangeArrowheads="1"/>
                        </wps:cNvSpPr>
                        <wps:spPr bwMode="auto">
                          <a:xfrm>
                            <a:off x="4000553" y="0"/>
                            <a:ext cx="1600707" cy="342039"/>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jc w:val="center"/>
                                <w:rPr>
                                  <w:rFonts w:ascii="Times New Roman" w:hAnsi="Times New Roman"/>
                                  <w:sz w:val="24"/>
                                  <w:szCs w:val="24"/>
                                </w:rPr>
                              </w:pPr>
                              <w:r w:rsidRPr="00644CC0">
                                <w:rPr>
                                  <w:rFonts w:ascii="Times New Roman" w:hAnsi="Times New Roman"/>
                                  <w:sz w:val="24"/>
                                  <w:szCs w:val="24"/>
                                </w:rPr>
                                <w:t>Внутрішні фактори</w:t>
                              </w:r>
                            </w:p>
                          </w:txbxContent>
                        </wps:txbx>
                        <wps:bodyPr rot="0" vert="horz" wrap="square" lIns="91440" tIns="45720" rIns="91440" bIns="45720" anchor="t" anchorCtr="0" upright="1">
                          <a:noAutofit/>
                        </wps:bodyPr>
                      </wps:wsp>
                      <wps:wsp>
                        <wps:cNvPr id="56" name="Rectangle 50"/>
                        <wps:cNvSpPr>
                          <a:spLocks noChangeArrowheads="1"/>
                        </wps:cNvSpPr>
                        <wps:spPr bwMode="auto">
                          <a:xfrm>
                            <a:off x="4229688" y="1143410"/>
                            <a:ext cx="1598278" cy="342859"/>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Маркетингові заходи</w:t>
                              </w:r>
                            </w:p>
                          </w:txbxContent>
                        </wps:txbx>
                        <wps:bodyPr rot="0" vert="horz" wrap="square" lIns="91440" tIns="45720" rIns="91440" bIns="45720" anchor="t" anchorCtr="0" upright="1">
                          <a:noAutofit/>
                        </wps:bodyPr>
                      </wps:wsp>
                      <wps:wsp>
                        <wps:cNvPr id="57" name="Rectangle 51"/>
                        <wps:cNvSpPr>
                          <a:spLocks noChangeArrowheads="1"/>
                        </wps:cNvSpPr>
                        <wps:spPr bwMode="auto">
                          <a:xfrm>
                            <a:off x="1943195" y="1143410"/>
                            <a:ext cx="1943195" cy="685718"/>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сільськогосподарської техніки</w:t>
                              </w:r>
                            </w:p>
                          </w:txbxContent>
                        </wps:txbx>
                        <wps:bodyPr rot="0" vert="horz" wrap="square" lIns="91440" tIns="45720" rIns="91440" bIns="45720" anchor="t" anchorCtr="0" upright="1">
                          <a:noAutofit/>
                        </wps:bodyPr>
                      </wps:wsp>
                      <wps:wsp>
                        <wps:cNvPr id="58" name="Rectangle 52"/>
                        <wps:cNvSpPr>
                          <a:spLocks noChangeArrowheads="1"/>
                        </wps:cNvSpPr>
                        <wps:spPr bwMode="auto">
                          <a:xfrm>
                            <a:off x="1943195" y="2057154"/>
                            <a:ext cx="1943195" cy="686538"/>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виробництва для потреб АПК</w:t>
                              </w:r>
                            </w:p>
                          </w:txbxContent>
                        </wps:txbx>
                        <wps:bodyPr rot="0" vert="horz" wrap="square" lIns="91440" tIns="45720" rIns="91440" bIns="45720" anchor="t" anchorCtr="0" upright="1">
                          <a:noAutofit/>
                        </wps:bodyPr>
                      </wps:wsp>
                      <wps:wsp>
                        <wps:cNvPr id="59" name="Rectangle 53"/>
                        <wps:cNvSpPr>
                          <a:spLocks noChangeArrowheads="1"/>
                        </wps:cNvSpPr>
                        <wps:spPr bwMode="auto">
                          <a:xfrm>
                            <a:off x="1943195" y="2857705"/>
                            <a:ext cx="1943195" cy="45687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підприємств галузі</w:t>
                              </w:r>
                            </w:p>
                          </w:txbxContent>
                        </wps:txbx>
                        <wps:bodyPr rot="0" vert="horz" wrap="square" lIns="91440" tIns="45720" rIns="91440" bIns="45720" anchor="t" anchorCtr="0" upright="1">
                          <a:noAutofit/>
                        </wps:bodyPr>
                      </wps:wsp>
                      <wps:wsp>
                        <wps:cNvPr id="60" name="Rectangle 54"/>
                        <wps:cNvSpPr>
                          <a:spLocks noChangeArrowheads="1"/>
                        </wps:cNvSpPr>
                        <wps:spPr bwMode="auto">
                          <a:xfrm>
                            <a:off x="1943195" y="289544"/>
                            <a:ext cx="1943195" cy="625020"/>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сільськогосподарського машинобудування</w:t>
                              </w:r>
                            </w:p>
                          </w:txbxContent>
                        </wps:txbx>
                        <wps:bodyPr rot="0" vert="horz" wrap="square" lIns="91440" tIns="45720" rIns="91440" bIns="45720" anchor="t" anchorCtr="0" upright="1">
                          <a:noAutofit/>
                        </wps:bodyPr>
                      </wps:wsp>
                      <wps:wsp>
                        <wps:cNvPr id="61" name="Rectangle 55"/>
                        <wps:cNvSpPr>
                          <a:spLocks noChangeArrowheads="1"/>
                        </wps:cNvSpPr>
                        <wps:spPr bwMode="auto">
                          <a:xfrm>
                            <a:off x="0" y="3200564"/>
                            <a:ext cx="1599897" cy="457692"/>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Податкове навантаження</w:t>
                              </w:r>
                            </w:p>
                          </w:txbxContent>
                        </wps:txbx>
                        <wps:bodyPr rot="0" vert="horz" wrap="square" lIns="91440" tIns="45720" rIns="91440" bIns="45720" anchor="t" anchorCtr="0" upright="1">
                          <a:noAutofit/>
                        </wps:bodyPr>
                      </wps:wsp>
                      <wps:wsp>
                        <wps:cNvPr id="62" name="Line 56"/>
                        <wps:cNvCnPr>
                          <a:cxnSpLocks noChangeShapeType="1"/>
                        </wps:cNvCnPr>
                        <wps:spPr bwMode="auto">
                          <a:xfrm>
                            <a:off x="1829033" y="114013"/>
                            <a:ext cx="685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flipH="1">
                            <a:off x="3543093" y="114013"/>
                            <a:ext cx="4574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2514818" y="114013"/>
                            <a:ext cx="0" cy="114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3543093" y="114013"/>
                            <a:ext cx="0" cy="114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2857307" y="914564"/>
                            <a:ext cx="0" cy="228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2857307" y="1829128"/>
                            <a:ext cx="0" cy="228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2857307" y="2743692"/>
                            <a:ext cx="0" cy="114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flipH="1">
                            <a:off x="114163" y="228846"/>
                            <a:ext cx="114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114163" y="228846"/>
                            <a:ext cx="0" cy="228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114163" y="456872"/>
                            <a:ext cx="685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799949" y="456872"/>
                            <a:ext cx="0" cy="114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799949" y="914564"/>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799949" y="1486269"/>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799949" y="1943141"/>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0"/>
                        <wps:cNvCnPr>
                          <a:cxnSpLocks noChangeShapeType="1"/>
                        </wps:cNvCnPr>
                        <wps:spPr bwMode="auto">
                          <a:xfrm>
                            <a:off x="799949" y="2514846"/>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799949" y="3086551"/>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5600451" y="228846"/>
                            <a:ext cx="114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5714613" y="228846"/>
                            <a:ext cx="0" cy="228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flipH="1">
                            <a:off x="4914665" y="456872"/>
                            <a:ext cx="799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4914665" y="456872"/>
                            <a:ext cx="0" cy="114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4914665" y="1028577"/>
                            <a:ext cx="0" cy="114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4914665" y="1486269"/>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4914665" y="2057154"/>
                            <a:ext cx="0" cy="114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4914665" y="2628859"/>
                            <a:ext cx="0" cy="1148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0"/>
                        <wps:cNvCnPr>
                          <a:cxnSpLocks noChangeShapeType="1"/>
                        </wps:cNvCnPr>
                        <wps:spPr bwMode="auto">
                          <a:xfrm>
                            <a:off x="4914665" y="3086551"/>
                            <a:ext cx="0"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81"/>
                        <wps:cNvSpPr>
                          <a:spLocks noChangeArrowheads="1"/>
                        </wps:cNvSpPr>
                        <wps:spPr bwMode="auto">
                          <a:xfrm>
                            <a:off x="0" y="3772269"/>
                            <a:ext cx="5829586" cy="799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E9" w:rsidRDefault="004E68E9" w:rsidP="004E68E9">
                              <w:pPr>
                                <w:spacing w:line="240" w:lineRule="auto"/>
                                <w:jc w:val="center"/>
                                <w:rPr>
                                  <w:rFonts w:ascii="Times New Roman" w:hAnsi="Times New Roman"/>
                                  <w:b/>
                                </w:rPr>
                              </w:pPr>
                              <w:r w:rsidRPr="00644CC0">
                                <w:rPr>
                                  <w:rFonts w:ascii="Times New Roman" w:hAnsi="Times New Roman"/>
                                  <w:b/>
                                  <w:sz w:val="28"/>
                                  <w:szCs w:val="28"/>
                                </w:rPr>
                                <w:t>Рис.1. Фактори конкурентоспроможності сільськогосподарського машинобудування</w:t>
                              </w:r>
                              <w:r w:rsidRPr="00600485">
                                <w:rPr>
                                  <w:rFonts w:ascii="Times New Roman" w:hAnsi="Times New Roman"/>
                                  <w:b/>
                                </w:rPr>
                                <w:t xml:space="preserve"> </w:t>
                              </w:r>
                            </w:p>
                            <w:p w:rsidR="004E68E9" w:rsidRPr="00024842" w:rsidRDefault="004E68E9" w:rsidP="004E68E9">
                              <w:pPr>
                                <w:spacing w:line="240" w:lineRule="auto"/>
                                <w:rPr>
                                  <w:rFonts w:ascii="Times New Roman" w:hAnsi="Times New Roman"/>
                                  <w:b/>
                                  <w:sz w:val="24"/>
                                  <w:szCs w:val="24"/>
                                </w:rPr>
                              </w:pPr>
                              <w:r w:rsidRPr="00024842">
                                <w:rPr>
                                  <w:rFonts w:ascii="Times New Roman" w:hAnsi="Times New Roman"/>
                                  <w:sz w:val="24"/>
                                  <w:szCs w:val="24"/>
                                </w:rPr>
                                <w:t xml:space="preserve">Джерело: </w:t>
                              </w:r>
                              <w:r w:rsidRPr="00065F77">
                                <w:rPr>
                                  <w:rFonts w:ascii="Times New Roman" w:hAnsi="Times New Roman"/>
                                  <w:sz w:val="24"/>
                                  <w:szCs w:val="24"/>
                                  <w:lang w:val="ru-RU"/>
                                </w:rPr>
                                <w:t>[</w:t>
                              </w:r>
                              <w:r w:rsidRPr="00024842">
                                <w:rPr>
                                  <w:rFonts w:ascii="Times New Roman" w:hAnsi="Times New Roman"/>
                                  <w:sz w:val="24"/>
                                  <w:szCs w:val="24"/>
                                </w:rPr>
                                <w:t>9</w:t>
                              </w:r>
                              <w:r w:rsidRPr="00065F77">
                                <w:rPr>
                                  <w:rFonts w:ascii="Times New Roman" w:hAnsi="Times New Roman"/>
                                  <w:sz w:val="24"/>
                                  <w:szCs w:val="24"/>
                                  <w:lang w:val="ru-RU"/>
                                </w:rPr>
                                <w:t>]</w:t>
                              </w:r>
                              <w:r>
                                <w:rPr>
                                  <w:rFonts w:ascii="Times New Roman" w:hAnsi="Times New Roman"/>
                                  <w:sz w:val="24"/>
                                  <w:szCs w:val="24"/>
                                </w:rPr>
                                <w:t>, узагальнено авторами</w:t>
                              </w:r>
                              <w:r w:rsidRPr="00024842">
                                <w:rPr>
                                  <w:rFonts w:ascii="Times New Roman" w:hAnsi="Times New Roman"/>
                                  <w:sz w:val="24"/>
                                  <w:szCs w:val="24"/>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88" o:spid="_x0000_s1026" editas="canvas" style="width:459.15pt;height:5in;mso-position-horizontal-relative:char;mso-position-vertical-relative:line" coordsize="58312,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">
                <v:shape id="_x0000_s1027" type="#_x0000_t75" style="position:absolute;width:58312;height:45720;visibility:visible;mso-wrap-style:square">
                  <v:fill o:detectmouseclick="t"/>
                  <v:path o:connecttype="none"/>
                </v:shape>
                <v:rect id="Rectangle 38" o:spid="_x0000_s1028" style="position:absolute;left:2283;width:1600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4E68E9" w:rsidRPr="00644CC0" w:rsidRDefault="004E68E9" w:rsidP="004E68E9">
                        <w:pPr>
                          <w:jc w:val="center"/>
                          <w:rPr>
                            <w:rFonts w:ascii="Times New Roman" w:hAnsi="Times New Roman"/>
                            <w:sz w:val="24"/>
                            <w:szCs w:val="24"/>
                          </w:rPr>
                        </w:pPr>
                        <w:r w:rsidRPr="00644CC0">
                          <w:rPr>
                            <w:rFonts w:ascii="Times New Roman" w:hAnsi="Times New Roman"/>
                            <w:sz w:val="24"/>
                            <w:szCs w:val="24"/>
                          </w:rPr>
                          <w:t>Зовнішні фактори</w:t>
                        </w:r>
                      </w:p>
                    </w:txbxContent>
                  </v:textbox>
                </v:rect>
                <v:rect id="Rectangle 39" o:spid="_x0000_s1029" style="position:absolute;top:16002;width:16015;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Потреби АПК</w:t>
                        </w:r>
                      </w:p>
                    </w:txbxContent>
                  </v:textbox>
                </v:rect>
                <v:rect id="Rectangle 40" o:spid="_x0000_s1030" style="position:absolute;top:10285;width:16015;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Державне регулювання</w:t>
                        </w:r>
                      </w:p>
                    </w:txbxContent>
                  </v:textbox>
                </v:rect>
                <v:rect id="Rectangle 41" o:spid="_x0000_s1031" style="position:absolute;top:20571;width:1599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Науково-технічний прогрес</w:t>
                        </w:r>
                      </w:p>
                    </w:txbxContent>
                  </v:textbox>
                </v:rect>
                <v:rect id="Rectangle 42" o:spid="_x0000_s1032" style="position:absolute;top:26288;width:1599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Правове регулювання</w:t>
                        </w:r>
                      </w:p>
                    </w:txbxContent>
                  </v:textbox>
                </v:rect>
                <v:rect id="Rectangle 43" o:spid="_x0000_s1033" style="position:absolute;top:5717;width:1601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Світовий ринок</w:t>
                        </w:r>
                      </w:p>
                    </w:txbxContent>
                  </v:textbox>
                </v:rect>
                <v:rect id="Rectangle 44" o:spid="_x0000_s1034" style="position:absolute;left:42288;top:32005;width:1600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Інновації</w:t>
                        </w:r>
                      </w:p>
                    </w:txbxContent>
                  </v:textbox>
                </v:rect>
                <v:rect id="Rectangle 45" o:spid="_x0000_s1035" style="position:absolute;left:42288;top:27436;width:16007;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Якість продукції</w:t>
                        </w:r>
                      </w:p>
                    </w:txbxContent>
                  </v:textbox>
                </v:rect>
                <v:rect id="Rectangle 46" o:spid="_x0000_s1036" style="position:absolute;left:42296;top:21719;width:1601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Технологія виробництва техніки</w:t>
                        </w:r>
                      </w:p>
                    </w:txbxContent>
                  </v:textbox>
                </v:rect>
                <v:rect id="Rectangle 47" o:spid="_x0000_s1037" style="position:absolute;left:42296;top:16002;width:1599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Витрати виробництва</w:t>
                        </w:r>
                      </w:p>
                    </w:txbxContent>
                  </v:textbox>
                </v:rect>
                <v:rect id="Rectangle 48" o:spid="_x0000_s1038" style="position:absolute;left:42296;top:5717;width:15991;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Організація і управління</w:t>
                        </w:r>
                      </w:p>
                    </w:txbxContent>
                  </v:textbox>
                </v:rect>
                <v:rect id="Rectangle 49" o:spid="_x0000_s1039" style="position:absolute;left:40005;width:1600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4E68E9" w:rsidRPr="00644CC0" w:rsidRDefault="004E68E9" w:rsidP="004E68E9">
                        <w:pPr>
                          <w:jc w:val="center"/>
                          <w:rPr>
                            <w:rFonts w:ascii="Times New Roman" w:hAnsi="Times New Roman"/>
                            <w:sz w:val="24"/>
                            <w:szCs w:val="24"/>
                          </w:rPr>
                        </w:pPr>
                        <w:r w:rsidRPr="00644CC0">
                          <w:rPr>
                            <w:rFonts w:ascii="Times New Roman" w:hAnsi="Times New Roman"/>
                            <w:sz w:val="24"/>
                            <w:szCs w:val="24"/>
                          </w:rPr>
                          <w:t>Внутрішні фактори</w:t>
                        </w:r>
                      </w:p>
                    </w:txbxContent>
                  </v:textbox>
                </v:rect>
                <v:rect id="Rectangle 50" o:spid="_x0000_s1040" style="position:absolute;left:42296;top:11434;width:1598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4E68E9" w:rsidRPr="00644CC0" w:rsidRDefault="004E68E9" w:rsidP="004E68E9">
                        <w:pPr>
                          <w:rPr>
                            <w:rFonts w:ascii="Times New Roman" w:hAnsi="Times New Roman"/>
                            <w:sz w:val="24"/>
                            <w:szCs w:val="24"/>
                          </w:rPr>
                        </w:pPr>
                        <w:r w:rsidRPr="00644CC0">
                          <w:rPr>
                            <w:rFonts w:ascii="Times New Roman" w:hAnsi="Times New Roman"/>
                            <w:sz w:val="24"/>
                            <w:szCs w:val="24"/>
                          </w:rPr>
                          <w:t>Маркетингові заходи</w:t>
                        </w:r>
                      </w:p>
                    </w:txbxContent>
                  </v:textbox>
                </v:rect>
                <v:rect id="Rectangle 51" o:spid="_x0000_s1041" style="position:absolute;left:19431;top:11434;width:1943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сільськогосподарської техніки</w:t>
                        </w:r>
                      </w:p>
                    </w:txbxContent>
                  </v:textbox>
                </v:rect>
                <v:rect id="Rectangle 52" o:spid="_x0000_s1042" style="position:absolute;left:19431;top:20571;width:19432;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виробництва для потреб АПК</w:t>
                        </w:r>
                      </w:p>
                    </w:txbxContent>
                  </v:textbox>
                </v:rect>
                <v:rect id="Rectangle 53" o:spid="_x0000_s1043" style="position:absolute;left:19431;top:28577;width:1943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підприємств галузі</w:t>
                        </w:r>
                      </w:p>
                    </w:txbxContent>
                  </v:textbox>
                </v:rect>
                <v:rect id="Rectangle 54" o:spid="_x0000_s1044" style="position:absolute;left:19431;top:2895;width:19432;height:6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4E68E9" w:rsidRPr="00644CC0" w:rsidRDefault="004E68E9" w:rsidP="004E68E9">
                        <w:pPr>
                          <w:spacing w:line="240" w:lineRule="auto"/>
                          <w:jc w:val="center"/>
                          <w:rPr>
                            <w:rFonts w:ascii="Times New Roman" w:hAnsi="Times New Roman"/>
                            <w:sz w:val="24"/>
                            <w:szCs w:val="24"/>
                          </w:rPr>
                        </w:pPr>
                        <w:r w:rsidRPr="00644CC0">
                          <w:rPr>
                            <w:rFonts w:ascii="Times New Roman" w:hAnsi="Times New Roman"/>
                            <w:sz w:val="24"/>
                            <w:szCs w:val="24"/>
                          </w:rPr>
                          <w:t>Конкурентоспроможність сільськогосподарського машинобудування</w:t>
                        </w:r>
                      </w:p>
                    </w:txbxContent>
                  </v:textbox>
                </v:rect>
                <v:rect id="Rectangle 55" o:spid="_x0000_s1045" style="position:absolute;top:32005;width:1599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Податкове навантаження</w:t>
                        </w:r>
                      </w:p>
                    </w:txbxContent>
                  </v:textbox>
                </v:rect>
                <v:line id="Line 56" o:spid="_x0000_s1046" style="position:absolute;visibility:visible;mso-wrap-style:square" from="18290,1140" to="2514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7" o:spid="_x0000_s1047" style="position:absolute;flip:x;visibility:visible;mso-wrap-style:square" from="35430,1140" to="40005,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8" o:spid="_x0000_s1048" style="position:absolute;visibility:visible;mso-wrap-style:square" from="25148,1140" to="2514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59" o:spid="_x0000_s1049" style="position:absolute;visibility:visible;mso-wrap-style:square" from="35430,1140" to="3543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0" o:spid="_x0000_s1050" style="position:absolute;visibility:visible;mso-wrap-style:square" from="28573,9145" to="28573,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61" o:spid="_x0000_s1051" style="position:absolute;visibility:visible;mso-wrap-style:square" from="28573,18291" to="28573,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62" o:spid="_x0000_s1052" style="position:absolute;visibility:visible;mso-wrap-style:square" from="28573,27436" to="28573,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63" o:spid="_x0000_s1053" style="position:absolute;flip:x;visibility:visible;mso-wrap-style:square" from="1141,2288" to="228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64" o:spid="_x0000_s1054" style="position:absolute;visibility:visible;mso-wrap-style:square" from="1141,2288" to="114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5" o:spid="_x0000_s1055" style="position:absolute;visibility:visible;mso-wrap-style:square" from="1141,4568" to="7999,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6" o:spid="_x0000_s1056" style="position:absolute;visibility:visible;mso-wrap-style:square" from="7999,4568" to="799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67" o:spid="_x0000_s1057" style="position:absolute;visibility:visible;mso-wrap-style:square" from="7999,9145" to="799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68" o:spid="_x0000_s1058" style="position:absolute;visibility:visible;mso-wrap-style:square" from="7999,14862" to="799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69" o:spid="_x0000_s1059" style="position:absolute;visibility:visible;mso-wrap-style:square" from="7999,19431" to="7999,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0" o:spid="_x0000_s1060" style="position:absolute;visibility:visible;mso-wrap-style:square" from="7999,25148" to="799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1" o:spid="_x0000_s1061" style="position:absolute;visibility:visible;mso-wrap-style:square" from="7999,30865" to="7999,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2" o:spid="_x0000_s1062" style="position:absolute;visibility:visible;mso-wrap-style:square" from="56004,2288" to="57146,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73" o:spid="_x0000_s1063" style="position:absolute;visibility:visible;mso-wrap-style:square" from="57146,2288" to="5714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74" o:spid="_x0000_s1064" style="position:absolute;flip:x;visibility:visible;mso-wrap-style:square" from="49146,4568" to="5714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75" o:spid="_x0000_s1065" style="position:absolute;visibility:visible;mso-wrap-style:square" from="49146,4568" to="49146,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76" o:spid="_x0000_s1066" style="position:absolute;visibility:visible;mso-wrap-style:square" from="49146,10285" to="4914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77" o:spid="_x0000_s1067" style="position:absolute;visibility:visible;mso-wrap-style:square" from="49146,14862" to="4914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78" o:spid="_x0000_s1068" style="position:absolute;visibility:visible;mso-wrap-style:square" from="49146,20571" to="49146,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9" o:spid="_x0000_s1069" style="position:absolute;visibility:visible;mso-wrap-style:square" from="49146,26288" to="49146,2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0" o:spid="_x0000_s1070" style="position:absolute;visibility:visible;mso-wrap-style:square" from="49146,30865" to="49146,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rect id="Rectangle 81" o:spid="_x0000_s1071" style="position:absolute;top:37722;width:5829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textbox>
                    <w:txbxContent>
                      <w:p w:rsidR="004E68E9" w:rsidRDefault="004E68E9" w:rsidP="004E68E9">
                        <w:pPr>
                          <w:spacing w:line="240" w:lineRule="auto"/>
                          <w:jc w:val="center"/>
                          <w:rPr>
                            <w:rFonts w:ascii="Times New Roman" w:hAnsi="Times New Roman"/>
                            <w:b/>
                          </w:rPr>
                        </w:pPr>
                        <w:r w:rsidRPr="00644CC0">
                          <w:rPr>
                            <w:rFonts w:ascii="Times New Roman" w:hAnsi="Times New Roman"/>
                            <w:b/>
                            <w:sz w:val="28"/>
                            <w:szCs w:val="28"/>
                          </w:rPr>
                          <w:t>Рис.1. Фактори конкурентоспроможності сільськогосподарського машинобудування</w:t>
                        </w:r>
                        <w:r w:rsidRPr="00600485">
                          <w:rPr>
                            <w:rFonts w:ascii="Times New Roman" w:hAnsi="Times New Roman"/>
                            <w:b/>
                          </w:rPr>
                          <w:t xml:space="preserve"> </w:t>
                        </w:r>
                      </w:p>
                      <w:p w:rsidR="004E68E9" w:rsidRPr="00024842" w:rsidRDefault="004E68E9" w:rsidP="004E68E9">
                        <w:pPr>
                          <w:spacing w:line="240" w:lineRule="auto"/>
                          <w:rPr>
                            <w:rFonts w:ascii="Times New Roman" w:hAnsi="Times New Roman"/>
                            <w:b/>
                            <w:sz w:val="24"/>
                            <w:szCs w:val="24"/>
                          </w:rPr>
                        </w:pPr>
                        <w:r w:rsidRPr="00024842">
                          <w:rPr>
                            <w:rFonts w:ascii="Times New Roman" w:hAnsi="Times New Roman"/>
                            <w:sz w:val="24"/>
                            <w:szCs w:val="24"/>
                          </w:rPr>
                          <w:t xml:space="preserve">Джерело: </w:t>
                        </w:r>
                        <w:r w:rsidRPr="00065F77">
                          <w:rPr>
                            <w:rFonts w:ascii="Times New Roman" w:hAnsi="Times New Roman"/>
                            <w:sz w:val="24"/>
                            <w:szCs w:val="24"/>
                            <w:lang w:val="ru-RU"/>
                          </w:rPr>
                          <w:t>[</w:t>
                        </w:r>
                        <w:r w:rsidRPr="00024842">
                          <w:rPr>
                            <w:rFonts w:ascii="Times New Roman" w:hAnsi="Times New Roman"/>
                            <w:sz w:val="24"/>
                            <w:szCs w:val="24"/>
                          </w:rPr>
                          <w:t>9</w:t>
                        </w:r>
                        <w:r w:rsidRPr="00065F77">
                          <w:rPr>
                            <w:rFonts w:ascii="Times New Roman" w:hAnsi="Times New Roman"/>
                            <w:sz w:val="24"/>
                            <w:szCs w:val="24"/>
                            <w:lang w:val="ru-RU"/>
                          </w:rPr>
                          <w:t>]</w:t>
                        </w:r>
                        <w:r>
                          <w:rPr>
                            <w:rFonts w:ascii="Times New Roman" w:hAnsi="Times New Roman"/>
                            <w:sz w:val="24"/>
                            <w:szCs w:val="24"/>
                          </w:rPr>
                          <w:t>, узагальнено авторами</w:t>
                        </w:r>
                        <w:r w:rsidRPr="00024842">
                          <w:rPr>
                            <w:rFonts w:ascii="Times New Roman" w:hAnsi="Times New Roman"/>
                            <w:sz w:val="24"/>
                            <w:szCs w:val="24"/>
                          </w:rPr>
                          <w:t xml:space="preserve"> </w:t>
                        </w:r>
                      </w:p>
                    </w:txbxContent>
                  </v:textbox>
                </v:rect>
                <w10:anchorlock/>
              </v:group>
            </w:pict>
          </mc:Fallback>
        </mc:AlternateContent>
      </w:r>
    </w:p>
    <w:p w:rsidR="004E68E9" w:rsidRDefault="004E68E9" w:rsidP="004E68E9">
      <w:pPr>
        <w:widowControl w:val="0"/>
        <w:spacing w:after="0"/>
        <w:ind w:firstLine="709"/>
        <w:jc w:val="both"/>
        <w:rPr>
          <w:rFonts w:ascii="Times New Roman" w:hAnsi="Times New Roman"/>
          <w:sz w:val="28"/>
          <w:szCs w:val="28"/>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Конкурентні відносини, що виникають у сфері економіки різних за ступенем концентрації об’єктів, умовно можна поділити на три рівні [9, с.59]:</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lastRenderedPageBreak/>
        <w:t>- макрорівень (національні економіки, союзи країн);</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мезорівень (галузі, об єднання підприємств, організацій, фірм);</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мікрорівень (конкретні види продукції, виро</w:t>
      </w:r>
      <w:r>
        <w:rPr>
          <w:rFonts w:ascii="Times New Roman" w:hAnsi="Times New Roman"/>
          <w:sz w:val="28"/>
          <w:szCs w:val="28"/>
        </w:rPr>
        <w:t>бництв,</w:t>
      </w:r>
      <w:r w:rsidRPr="00F86652">
        <w:rPr>
          <w:rFonts w:ascii="Times New Roman" w:hAnsi="Times New Roman"/>
          <w:sz w:val="28"/>
          <w:szCs w:val="28"/>
        </w:rPr>
        <w:t xml:space="preserve"> підприємств).</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Відповідно до цих ієрархій конкурентоспроможності виділимо рівні ієрархії конкурентоспроможності галузі сільськогосподарського машинобудування (рис.2).</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У роботі [6, с. 56] виокремлюються наступні зовнішні і внутрішні фактори конкурентоспроможності галузі:</w:t>
      </w:r>
    </w:p>
    <w:p w:rsidR="004E68E9" w:rsidRDefault="004E68E9" w:rsidP="004E68E9">
      <w:pPr>
        <w:widowControl w:val="0"/>
        <w:spacing w:after="0"/>
        <w:jc w:val="both"/>
        <w:rPr>
          <w:rFonts w:ascii="Times New Roman" w:hAnsi="Times New Roman"/>
          <w:sz w:val="28"/>
          <w:szCs w:val="28"/>
        </w:rPr>
      </w:pPr>
      <w:r w:rsidRPr="00F86652">
        <w:rPr>
          <w:rFonts w:ascii="Times New Roman" w:hAnsi="Times New Roman"/>
          <w:sz w:val="28"/>
          <w:szCs w:val="28"/>
        </w:rPr>
        <w:t>1) зовнішні: рівень конкурентоспроможності країни; державна підтримка малого і середнього бізнесу; правове регулювання економіки країни; відкритість суспільства і ринків; науковий рівень управління; гармонізація національної системи стандартизації і сертифікації з міжнародною системою; державна підтримка науки й інноваційної діяльності; якість інформаційного забезпечення; рівень інтеграції всередині країни й у межах світового товариства; податкові та відсоткові ставки; наявність доступних і дешевих ресурсів; система підготовки і перепідготовки управлінських кадрів; кліматичні умови і географічне положення країни; рівень конкуренції у всіх сферах діяльності;</w:t>
      </w:r>
      <w:r w:rsidRPr="00352FB8">
        <w:rPr>
          <w:rFonts w:ascii="Times New Roman" w:hAnsi="Times New Roman"/>
          <w:sz w:val="28"/>
          <w:szCs w:val="28"/>
        </w:rPr>
        <w:t xml:space="preserve"> </w:t>
      </w:r>
    </w:p>
    <w:p w:rsidR="004E68E9" w:rsidRDefault="004E68E9" w:rsidP="004E68E9">
      <w:pPr>
        <w:widowControl w:val="0"/>
        <w:spacing w:after="0"/>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c">
            <w:drawing>
              <wp:inline distT="0" distB="0" distL="0" distR="0">
                <wp:extent cx="5829300" cy="4800600"/>
                <wp:effectExtent l="0" t="0" r="4445"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20"/>
                        <wps:cNvSpPr>
                          <a:spLocks noChangeArrowheads="1"/>
                        </wps:cNvSpPr>
                        <wps:spPr bwMode="auto">
                          <a:xfrm>
                            <a:off x="228314" y="114007"/>
                            <a:ext cx="1600629" cy="571676"/>
                          </a:xfrm>
                          <a:prstGeom prst="rect">
                            <a:avLst/>
                          </a:prstGeom>
                          <a:solidFill>
                            <a:srgbClr val="FFFFFF"/>
                          </a:solidFill>
                          <a:ln w="9525">
                            <a:solidFill>
                              <a:srgbClr val="000000"/>
                            </a:solidFill>
                            <a:miter lim="800000"/>
                            <a:headEnd/>
                            <a:tailEnd/>
                          </a:ln>
                        </wps:spPr>
                        <wps:txbx>
                          <w:txbxContent>
                            <w:p w:rsidR="004E68E9" w:rsidRPr="00600485" w:rsidRDefault="004E68E9" w:rsidP="004E68E9">
                              <w:pPr>
                                <w:rPr>
                                  <w:rFonts w:ascii="Times New Roman" w:hAnsi="Times New Roman"/>
                                </w:rPr>
                              </w:pPr>
                              <w:r w:rsidRPr="00600485">
                                <w:rPr>
                                  <w:rFonts w:ascii="Times New Roman" w:hAnsi="Times New Roman"/>
                                </w:rPr>
                                <w:t>МАКРОРІВЕНЬ</w:t>
                              </w:r>
                            </w:p>
                          </w:txbxContent>
                        </wps:txbx>
                        <wps:bodyPr rot="0" vert="horz" wrap="square" lIns="91440" tIns="45720" rIns="91440" bIns="45720" anchor="t" anchorCtr="0" upright="1">
                          <a:noAutofit/>
                        </wps:bodyPr>
                      </wps:wsp>
                      <wps:wsp>
                        <wps:cNvPr id="28" name="Rectangle 21"/>
                        <wps:cNvSpPr>
                          <a:spLocks noChangeArrowheads="1"/>
                        </wps:cNvSpPr>
                        <wps:spPr bwMode="auto">
                          <a:xfrm>
                            <a:off x="228314" y="2742731"/>
                            <a:ext cx="1599819" cy="571676"/>
                          </a:xfrm>
                          <a:prstGeom prst="rect">
                            <a:avLst/>
                          </a:prstGeom>
                          <a:solidFill>
                            <a:srgbClr val="FFFFFF"/>
                          </a:solidFill>
                          <a:ln w="9525">
                            <a:solidFill>
                              <a:srgbClr val="000000"/>
                            </a:solidFill>
                            <a:miter lim="800000"/>
                            <a:headEnd/>
                            <a:tailEnd/>
                          </a:ln>
                        </wps:spPr>
                        <wps:txbx>
                          <w:txbxContent>
                            <w:p w:rsidR="004E68E9" w:rsidRPr="00600485" w:rsidRDefault="004E68E9" w:rsidP="004E68E9">
                              <w:pPr>
                                <w:rPr>
                                  <w:rFonts w:ascii="Times New Roman" w:hAnsi="Times New Roman"/>
                                </w:rPr>
                              </w:pPr>
                              <w:r w:rsidRPr="00600485">
                                <w:rPr>
                                  <w:rFonts w:ascii="Times New Roman" w:hAnsi="Times New Roman"/>
                                </w:rPr>
                                <w:t>МІКРОРІВЕНЬ</w:t>
                              </w:r>
                            </w:p>
                          </w:txbxContent>
                        </wps:txbx>
                        <wps:bodyPr rot="0" vert="horz" wrap="square" lIns="91440" tIns="45720" rIns="91440" bIns="45720" anchor="t" anchorCtr="0" upright="1">
                          <a:noAutofit/>
                        </wps:bodyPr>
                      </wps:wsp>
                      <wps:wsp>
                        <wps:cNvPr id="29" name="Rectangle 22"/>
                        <wps:cNvSpPr>
                          <a:spLocks noChangeArrowheads="1"/>
                        </wps:cNvSpPr>
                        <wps:spPr bwMode="auto">
                          <a:xfrm>
                            <a:off x="228314" y="1371366"/>
                            <a:ext cx="1599819" cy="572496"/>
                          </a:xfrm>
                          <a:prstGeom prst="rect">
                            <a:avLst/>
                          </a:prstGeom>
                          <a:solidFill>
                            <a:srgbClr val="FFFFFF"/>
                          </a:solidFill>
                          <a:ln w="9525">
                            <a:solidFill>
                              <a:srgbClr val="000000"/>
                            </a:solidFill>
                            <a:miter lim="800000"/>
                            <a:headEnd/>
                            <a:tailEnd/>
                          </a:ln>
                        </wps:spPr>
                        <wps:txbx>
                          <w:txbxContent>
                            <w:p w:rsidR="004E68E9" w:rsidRPr="00600485" w:rsidRDefault="004E68E9" w:rsidP="004E68E9">
                              <w:pPr>
                                <w:rPr>
                                  <w:rFonts w:ascii="Times New Roman" w:hAnsi="Times New Roman"/>
                                </w:rPr>
                              </w:pPr>
                              <w:r w:rsidRPr="00600485">
                                <w:rPr>
                                  <w:rFonts w:ascii="Times New Roman" w:hAnsi="Times New Roman"/>
                                </w:rPr>
                                <w:t>МЕЗОРІВЕНЬ</w:t>
                              </w:r>
                            </w:p>
                          </w:txbxContent>
                        </wps:txbx>
                        <wps:bodyPr rot="0" vert="horz" wrap="square" lIns="91440" tIns="45720" rIns="91440" bIns="45720" anchor="t" anchorCtr="0" upright="1">
                          <a:noAutofit/>
                        </wps:bodyPr>
                      </wps:wsp>
                      <wps:wsp>
                        <wps:cNvPr id="30" name="Rectangle 23"/>
                        <wps:cNvSpPr>
                          <a:spLocks noChangeArrowheads="1"/>
                        </wps:cNvSpPr>
                        <wps:spPr bwMode="auto">
                          <a:xfrm>
                            <a:off x="3657886" y="114007"/>
                            <a:ext cx="2057257" cy="685683"/>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Галузь сільськогосподарського машинобудування країни</w:t>
                              </w:r>
                            </w:p>
                          </w:txbxContent>
                        </wps:txbx>
                        <wps:bodyPr rot="0" vert="horz" wrap="square" lIns="91440" tIns="45720" rIns="91440" bIns="45720" anchor="t" anchorCtr="0" upright="1">
                          <a:noAutofit/>
                        </wps:bodyPr>
                      </wps:wsp>
                      <wps:wsp>
                        <wps:cNvPr id="31" name="Rectangle 24"/>
                        <wps:cNvSpPr>
                          <a:spLocks noChangeArrowheads="1"/>
                        </wps:cNvSpPr>
                        <wps:spPr bwMode="auto">
                          <a:xfrm>
                            <a:off x="3657886" y="914517"/>
                            <a:ext cx="2057257" cy="685683"/>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Pr>
                                  <w:rFonts w:ascii="Times New Roman" w:hAnsi="Times New Roman"/>
                                  <w:sz w:val="24"/>
                                  <w:szCs w:val="24"/>
                                </w:rPr>
                                <w:t>С</w:t>
                              </w:r>
                              <w:r w:rsidRPr="00644CC0">
                                <w:rPr>
                                  <w:rFonts w:ascii="Times New Roman" w:hAnsi="Times New Roman"/>
                                  <w:sz w:val="24"/>
                                  <w:szCs w:val="24"/>
                                </w:rPr>
                                <w:t>ільськогосподарськ</w:t>
                              </w:r>
                              <w:r>
                                <w:rPr>
                                  <w:rFonts w:ascii="Times New Roman" w:hAnsi="Times New Roman"/>
                                  <w:sz w:val="24"/>
                                  <w:szCs w:val="24"/>
                                </w:rPr>
                                <w:t>е</w:t>
                              </w:r>
                              <w:r w:rsidRPr="00644CC0">
                                <w:rPr>
                                  <w:rFonts w:ascii="Times New Roman" w:hAnsi="Times New Roman"/>
                                  <w:sz w:val="24"/>
                                  <w:szCs w:val="24"/>
                                </w:rPr>
                                <w:t xml:space="preserve"> машинобудування регіону</w:t>
                              </w:r>
                            </w:p>
                            <w:p w:rsidR="004E68E9" w:rsidRPr="00D5180C" w:rsidRDefault="004E68E9" w:rsidP="004E68E9"/>
                          </w:txbxContent>
                        </wps:txbx>
                        <wps:bodyPr rot="0" vert="horz" wrap="square" lIns="91440" tIns="45720" rIns="91440" bIns="45720" anchor="t" anchorCtr="0" upright="1">
                          <a:noAutofit/>
                        </wps:bodyPr>
                      </wps:wsp>
                      <wps:wsp>
                        <wps:cNvPr id="32" name="Rectangle 25"/>
                        <wps:cNvSpPr>
                          <a:spLocks noChangeArrowheads="1"/>
                        </wps:cNvSpPr>
                        <wps:spPr bwMode="auto">
                          <a:xfrm>
                            <a:off x="3657886" y="1714207"/>
                            <a:ext cx="2057257" cy="800510"/>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Об’єднання підприємств з виробництва сільськогосподарської техніки</w:t>
                              </w:r>
                            </w:p>
                          </w:txbxContent>
                        </wps:txbx>
                        <wps:bodyPr rot="0" vert="horz" wrap="square" lIns="91440" tIns="45720" rIns="91440" bIns="45720" anchor="t" anchorCtr="0" upright="1">
                          <a:noAutofit/>
                        </wps:bodyPr>
                      </wps:wsp>
                      <wps:wsp>
                        <wps:cNvPr id="33" name="Rectangle 26"/>
                        <wps:cNvSpPr>
                          <a:spLocks noChangeArrowheads="1"/>
                        </wps:cNvSpPr>
                        <wps:spPr bwMode="auto">
                          <a:xfrm>
                            <a:off x="3657886" y="2628724"/>
                            <a:ext cx="2057257" cy="800510"/>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Підприємства, заводи, товаровиробники агрегатів та устаткування для обробітку ґрунту</w:t>
                              </w:r>
                            </w:p>
                          </w:txbxContent>
                        </wps:txbx>
                        <wps:bodyPr rot="0" vert="horz" wrap="square" lIns="91440" tIns="45720" rIns="91440" bIns="45720" anchor="t" anchorCtr="0" upright="1">
                          <a:noAutofit/>
                        </wps:bodyPr>
                      </wps:wsp>
                      <wps:wsp>
                        <wps:cNvPr id="34" name="Rectangle 27"/>
                        <wps:cNvSpPr>
                          <a:spLocks noChangeArrowheads="1"/>
                        </wps:cNvSpPr>
                        <wps:spPr bwMode="auto">
                          <a:xfrm>
                            <a:off x="3657886" y="3543241"/>
                            <a:ext cx="2057257" cy="456848"/>
                          </a:xfrm>
                          <a:prstGeom prst="rect">
                            <a:avLst/>
                          </a:prstGeom>
                          <a:solidFill>
                            <a:srgbClr val="FFFFFF"/>
                          </a:solidFill>
                          <a:ln w="9525">
                            <a:solidFill>
                              <a:srgbClr val="000000"/>
                            </a:solidFill>
                            <a:miter lim="800000"/>
                            <a:headEnd/>
                            <a:tailEnd/>
                          </a:ln>
                        </wps:spPr>
                        <wps:txb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Техніка для потреб тваринництва</w:t>
                              </w:r>
                            </w:p>
                          </w:txbxContent>
                        </wps:txbx>
                        <wps:bodyPr rot="0" vert="horz" wrap="square" lIns="91440" tIns="45720" rIns="91440" bIns="45720" anchor="t" anchorCtr="0" upright="1">
                          <a:noAutofit/>
                        </wps:bodyPr>
                      </wps:wsp>
                      <wps:wsp>
                        <wps:cNvPr id="35" name="Line 28"/>
                        <wps:cNvCnPr>
                          <a:cxnSpLocks noChangeShapeType="1"/>
                        </wps:cNvCnPr>
                        <wps:spPr bwMode="auto">
                          <a:xfrm>
                            <a:off x="1828943" y="456848"/>
                            <a:ext cx="182894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flipV="1">
                            <a:off x="1828943" y="1371366"/>
                            <a:ext cx="1828943"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1828943" y="1600200"/>
                            <a:ext cx="1828943" cy="571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flipV="1">
                            <a:off x="1828943" y="2742731"/>
                            <a:ext cx="1828943"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2"/>
                        <wps:cNvCnPr>
                          <a:cxnSpLocks noChangeShapeType="1"/>
                        </wps:cNvCnPr>
                        <wps:spPr bwMode="auto">
                          <a:xfrm>
                            <a:off x="1828943" y="2971566"/>
                            <a:ext cx="1828943" cy="6856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flipV="1">
                            <a:off x="914067" y="1943041"/>
                            <a:ext cx="0" cy="799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flipV="1">
                            <a:off x="914067" y="685683"/>
                            <a:ext cx="0" cy="6856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a:off x="0" y="4114917"/>
                            <a:ext cx="5715143" cy="685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E9" w:rsidRPr="00644CC0" w:rsidRDefault="004E68E9" w:rsidP="004E68E9">
                              <w:pPr>
                                <w:widowControl w:val="0"/>
                                <w:spacing w:after="0" w:line="240" w:lineRule="auto"/>
                                <w:jc w:val="center"/>
                                <w:rPr>
                                  <w:rFonts w:ascii="Times New Roman" w:hAnsi="Times New Roman"/>
                                  <w:b/>
                                  <w:sz w:val="28"/>
                                  <w:szCs w:val="28"/>
                                </w:rPr>
                              </w:pPr>
                              <w:r w:rsidRPr="00644CC0">
                                <w:rPr>
                                  <w:rFonts w:ascii="Times New Roman" w:hAnsi="Times New Roman"/>
                                  <w:b/>
                                  <w:sz w:val="28"/>
                                  <w:szCs w:val="28"/>
                                </w:rPr>
                                <w:t>Рис.2. Структура рівнів конкурентоспроможності сільськогосподарського машинобудування</w:t>
                              </w:r>
                            </w:p>
                            <w:p w:rsidR="004E68E9" w:rsidRPr="00024842" w:rsidRDefault="004E68E9" w:rsidP="004E68E9">
                              <w:pPr>
                                <w:widowControl w:val="0"/>
                                <w:spacing w:after="0" w:line="240" w:lineRule="auto"/>
                                <w:rPr>
                                  <w:rFonts w:ascii="Times New Roman" w:hAnsi="Times New Roman"/>
                                  <w:sz w:val="24"/>
                                  <w:szCs w:val="24"/>
                                  <w:lang w:val="en-US"/>
                                </w:rPr>
                              </w:pPr>
                              <w:r w:rsidRPr="00024842">
                                <w:rPr>
                                  <w:rFonts w:ascii="Times New Roman" w:hAnsi="Times New Roman"/>
                                  <w:sz w:val="24"/>
                                  <w:szCs w:val="24"/>
                                </w:rPr>
                                <w:t>Джерело:</w:t>
                              </w:r>
                              <w:r w:rsidRPr="00024842">
                                <w:rPr>
                                  <w:rFonts w:ascii="Times New Roman" w:hAnsi="Times New Roman"/>
                                  <w:sz w:val="24"/>
                                  <w:szCs w:val="24"/>
                                  <w:lang w:val="en-US"/>
                                </w:rPr>
                                <w:t>[</w:t>
                              </w:r>
                              <w:r w:rsidRPr="00024842">
                                <w:rPr>
                                  <w:rFonts w:ascii="Times New Roman" w:hAnsi="Times New Roman"/>
                                  <w:sz w:val="24"/>
                                  <w:szCs w:val="24"/>
                                </w:rPr>
                                <w:t>9</w:t>
                              </w:r>
                              <w:r w:rsidRPr="00024842">
                                <w:rPr>
                                  <w:rFonts w:ascii="Times New Roman" w:hAnsi="Times New Roman"/>
                                  <w:sz w:val="24"/>
                                  <w:szCs w:val="24"/>
                                  <w:lang w:val="en-US"/>
                                </w:rPr>
                                <w:t>]</w:t>
                              </w:r>
                              <w:r>
                                <w:rPr>
                                  <w:rFonts w:ascii="Times New Roman" w:hAnsi="Times New Roman"/>
                                  <w:sz w:val="24"/>
                                  <w:szCs w:val="24"/>
                                </w:rPr>
                                <w:t>, доопрацьовано авторами</w:t>
                              </w:r>
                              <w:r w:rsidRPr="00024842">
                                <w:rPr>
                                  <w:rFonts w:ascii="Times New Roman" w:hAnsi="Times New Roman"/>
                                  <w:sz w:val="24"/>
                                  <w:szCs w:val="24"/>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43" o:spid="_x0000_s1072" editas="canvas" style="width:459pt;height:378pt;mso-position-horizontal-relative:char;mso-position-vertical-relative:line" coordsize="58293,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">
                <v:shape id="_x0000_s1073" type="#_x0000_t75" style="position:absolute;width:58293;height:48006;visibility:visible;mso-wrap-style:square">
                  <v:fill o:detectmouseclick="t"/>
                  <v:path o:connecttype="none"/>
                </v:shape>
                <v:rect id="Rectangle 20" o:spid="_x0000_s1074" style="position:absolute;left:2283;top:1140;width:1600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E68E9" w:rsidRPr="00600485" w:rsidRDefault="004E68E9" w:rsidP="004E68E9">
                        <w:pPr>
                          <w:rPr>
                            <w:rFonts w:ascii="Times New Roman" w:hAnsi="Times New Roman"/>
                          </w:rPr>
                        </w:pPr>
                        <w:r w:rsidRPr="00600485">
                          <w:rPr>
                            <w:rFonts w:ascii="Times New Roman" w:hAnsi="Times New Roman"/>
                          </w:rPr>
                          <w:t>МАКРОРІВЕНЬ</w:t>
                        </w:r>
                      </w:p>
                    </w:txbxContent>
                  </v:textbox>
                </v:rect>
                <v:rect id="Rectangle 21" o:spid="_x0000_s1075" style="position:absolute;left:2283;top:27427;width:1599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E68E9" w:rsidRPr="00600485" w:rsidRDefault="004E68E9" w:rsidP="004E68E9">
                        <w:pPr>
                          <w:rPr>
                            <w:rFonts w:ascii="Times New Roman" w:hAnsi="Times New Roman"/>
                          </w:rPr>
                        </w:pPr>
                        <w:r w:rsidRPr="00600485">
                          <w:rPr>
                            <w:rFonts w:ascii="Times New Roman" w:hAnsi="Times New Roman"/>
                          </w:rPr>
                          <w:t>МІКРОРІВЕНЬ</w:t>
                        </w:r>
                      </w:p>
                    </w:txbxContent>
                  </v:textbox>
                </v:rect>
                <v:rect id="Rectangle 22" o:spid="_x0000_s1076" style="position:absolute;left:2283;top:13713;width:15998;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E68E9" w:rsidRPr="00600485" w:rsidRDefault="004E68E9" w:rsidP="004E68E9">
                        <w:pPr>
                          <w:rPr>
                            <w:rFonts w:ascii="Times New Roman" w:hAnsi="Times New Roman"/>
                          </w:rPr>
                        </w:pPr>
                        <w:r w:rsidRPr="00600485">
                          <w:rPr>
                            <w:rFonts w:ascii="Times New Roman" w:hAnsi="Times New Roman"/>
                          </w:rPr>
                          <w:t>МЕЗОРІВЕНЬ</w:t>
                        </w:r>
                      </w:p>
                    </w:txbxContent>
                  </v:textbox>
                </v:rect>
                <v:rect id="Rectangle 23" o:spid="_x0000_s1077" style="position:absolute;left:36578;top:1140;width:20573;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Галузь сільськогосподарського машинобудування країни</w:t>
                        </w:r>
                      </w:p>
                    </w:txbxContent>
                  </v:textbox>
                </v:rect>
                <v:rect id="Rectangle 24" o:spid="_x0000_s1078" style="position:absolute;left:36578;top:9145;width:2057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E68E9" w:rsidRPr="00644CC0" w:rsidRDefault="004E68E9" w:rsidP="004E68E9">
                        <w:pPr>
                          <w:spacing w:line="240" w:lineRule="auto"/>
                          <w:rPr>
                            <w:rFonts w:ascii="Times New Roman" w:hAnsi="Times New Roman"/>
                            <w:sz w:val="24"/>
                            <w:szCs w:val="24"/>
                          </w:rPr>
                        </w:pPr>
                        <w:r>
                          <w:rPr>
                            <w:rFonts w:ascii="Times New Roman" w:hAnsi="Times New Roman"/>
                            <w:sz w:val="24"/>
                            <w:szCs w:val="24"/>
                          </w:rPr>
                          <w:t>С</w:t>
                        </w:r>
                        <w:r w:rsidRPr="00644CC0">
                          <w:rPr>
                            <w:rFonts w:ascii="Times New Roman" w:hAnsi="Times New Roman"/>
                            <w:sz w:val="24"/>
                            <w:szCs w:val="24"/>
                          </w:rPr>
                          <w:t>ільськогосподарськ</w:t>
                        </w:r>
                        <w:r>
                          <w:rPr>
                            <w:rFonts w:ascii="Times New Roman" w:hAnsi="Times New Roman"/>
                            <w:sz w:val="24"/>
                            <w:szCs w:val="24"/>
                          </w:rPr>
                          <w:t>е</w:t>
                        </w:r>
                        <w:r w:rsidRPr="00644CC0">
                          <w:rPr>
                            <w:rFonts w:ascii="Times New Roman" w:hAnsi="Times New Roman"/>
                            <w:sz w:val="24"/>
                            <w:szCs w:val="24"/>
                          </w:rPr>
                          <w:t xml:space="preserve"> машинобудування регіону</w:t>
                        </w:r>
                      </w:p>
                      <w:p w:rsidR="004E68E9" w:rsidRPr="00D5180C" w:rsidRDefault="004E68E9" w:rsidP="004E68E9"/>
                    </w:txbxContent>
                  </v:textbox>
                </v:rect>
                <v:rect id="Rectangle 25" o:spid="_x0000_s1079" style="position:absolute;left:36578;top:17142;width:20573;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Об’єднання підприємств з виробництва сільськогосподарської техніки</w:t>
                        </w:r>
                      </w:p>
                    </w:txbxContent>
                  </v:textbox>
                </v:rect>
                <v:rect id="Rectangle 26" o:spid="_x0000_s1080" style="position:absolute;left:36578;top:26287;width:20573;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Підприємства, заводи, товаровиробники агрегатів та устаткування для обробітку ґрунту</w:t>
                        </w:r>
                      </w:p>
                    </w:txbxContent>
                  </v:textbox>
                </v:rect>
                <v:rect id="Rectangle 27" o:spid="_x0000_s1081" style="position:absolute;left:36578;top:35432;width:205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4E68E9" w:rsidRPr="00644CC0" w:rsidRDefault="004E68E9" w:rsidP="004E68E9">
                        <w:pPr>
                          <w:spacing w:line="240" w:lineRule="auto"/>
                          <w:rPr>
                            <w:rFonts w:ascii="Times New Roman" w:hAnsi="Times New Roman"/>
                            <w:sz w:val="24"/>
                            <w:szCs w:val="24"/>
                          </w:rPr>
                        </w:pPr>
                        <w:r w:rsidRPr="00644CC0">
                          <w:rPr>
                            <w:rFonts w:ascii="Times New Roman" w:hAnsi="Times New Roman"/>
                            <w:sz w:val="24"/>
                            <w:szCs w:val="24"/>
                          </w:rPr>
                          <w:t>Техніка для потреб тваринництва</w:t>
                        </w:r>
                      </w:p>
                    </w:txbxContent>
                  </v:textbox>
                </v:rect>
                <v:line id="Line 28" o:spid="_x0000_s1082" style="position:absolute;visibility:visible;mso-wrap-style:square" from="18289,4568" to="3657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9" o:spid="_x0000_s1083" style="position:absolute;flip:y;visibility:visible;mso-wrap-style:square" from="18289,13713" to="36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0" o:spid="_x0000_s1084" style="position:absolute;visibility:visible;mso-wrap-style:square" from="18289,16002" to="36578,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1" o:spid="_x0000_s1085" style="position:absolute;flip:y;visibility:visible;mso-wrap-style:square" from="18289,27427" to="36578,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2" o:spid="_x0000_s1086" style="position:absolute;visibility:visible;mso-wrap-style:square" from="18289,29715" to="36578,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3" o:spid="_x0000_s1087" style="position:absolute;flip:y;visibility:visible;mso-wrap-style:square" from="9140,19430" to="9140,2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4" o:spid="_x0000_s1088" style="position:absolute;flip:y;visibility:visible;mso-wrap-style:square" from="9140,6856" to="9140,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rect id="Rectangle 35" o:spid="_x0000_s1089" style="position:absolute;top:41149;width:5715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w:p w:rsidR="004E68E9" w:rsidRPr="00644CC0" w:rsidRDefault="004E68E9" w:rsidP="004E68E9">
                        <w:pPr>
                          <w:widowControl w:val="0"/>
                          <w:spacing w:after="0" w:line="240" w:lineRule="auto"/>
                          <w:jc w:val="center"/>
                          <w:rPr>
                            <w:rFonts w:ascii="Times New Roman" w:hAnsi="Times New Roman"/>
                            <w:b/>
                            <w:sz w:val="28"/>
                            <w:szCs w:val="28"/>
                          </w:rPr>
                        </w:pPr>
                        <w:r w:rsidRPr="00644CC0">
                          <w:rPr>
                            <w:rFonts w:ascii="Times New Roman" w:hAnsi="Times New Roman"/>
                            <w:b/>
                            <w:sz w:val="28"/>
                            <w:szCs w:val="28"/>
                          </w:rPr>
                          <w:t>Рис.2. Структура рівнів конкурентоспроможності сільськогосподарського машинобудування</w:t>
                        </w:r>
                      </w:p>
                      <w:p w:rsidR="004E68E9" w:rsidRPr="00024842" w:rsidRDefault="004E68E9" w:rsidP="004E68E9">
                        <w:pPr>
                          <w:widowControl w:val="0"/>
                          <w:spacing w:after="0" w:line="240" w:lineRule="auto"/>
                          <w:rPr>
                            <w:rFonts w:ascii="Times New Roman" w:hAnsi="Times New Roman"/>
                            <w:sz w:val="24"/>
                            <w:szCs w:val="24"/>
                            <w:lang w:val="en-US"/>
                          </w:rPr>
                        </w:pPr>
                        <w:r w:rsidRPr="00024842">
                          <w:rPr>
                            <w:rFonts w:ascii="Times New Roman" w:hAnsi="Times New Roman"/>
                            <w:sz w:val="24"/>
                            <w:szCs w:val="24"/>
                          </w:rPr>
                          <w:t>Джерело:</w:t>
                        </w:r>
                        <w:r w:rsidRPr="00024842">
                          <w:rPr>
                            <w:rFonts w:ascii="Times New Roman" w:hAnsi="Times New Roman"/>
                            <w:sz w:val="24"/>
                            <w:szCs w:val="24"/>
                            <w:lang w:val="en-US"/>
                          </w:rPr>
                          <w:t>[</w:t>
                        </w:r>
                        <w:r w:rsidRPr="00024842">
                          <w:rPr>
                            <w:rFonts w:ascii="Times New Roman" w:hAnsi="Times New Roman"/>
                            <w:sz w:val="24"/>
                            <w:szCs w:val="24"/>
                          </w:rPr>
                          <w:t>9</w:t>
                        </w:r>
                        <w:r w:rsidRPr="00024842">
                          <w:rPr>
                            <w:rFonts w:ascii="Times New Roman" w:hAnsi="Times New Roman"/>
                            <w:sz w:val="24"/>
                            <w:szCs w:val="24"/>
                            <w:lang w:val="en-US"/>
                          </w:rPr>
                          <w:t>]</w:t>
                        </w:r>
                        <w:r>
                          <w:rPr>
                            <w:rFonts w:ascii="Times New Roman" w:hAnsi="Times New Roman"/>
                            <w:sz w:val="24"/>
                            <w:szCs w:val="24"/>
                          </w:rPr>
                          <w:t>, доопрацьовано авторами</w:t>
                        </w:r>
                        <w:r w:rsidRPr="00024842">
                          <w:rPr>
                            <w:rFonts w:ascii="Times New Roman" w:hAnsi="Times New Roman"/>
                            <w:sz w:val="24"/>
                            <w:szCs w:val="24"/>
                          </w:rPr>
                          <w:t xml:space="preserve"> </w:t>
                        </w:r>
                      </w:p>
                    </w:txbxContent>
                  </v:textbox>
                </v:rect>
                <w10:anchorlock/>
              </v:group>
            </w:pict>
          </mc:Fallback>
        </mc:AlternateContent>
      </w:r>
    </w:p>
    <w:p w:rsidR="004E68E9" w:rsidRPr="00F86652" w:rsidRDefault="004E68E9" w:rsidP="004E68E9">
      <w:pPr>
        <w:widowControl w:val="0"/>
        <w:spacing w:after="0"/>
        <w:ind w:firstLine="709"/>
        <w:jc w:val="both"/>
        <w:rPr>
          <w:rFonts w:ascii="Times New Roman" w:hAnsi="Times New Roman"/>
          <w:sz w:val="28"/>
          <w:szCs w:val="28"/>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2) внутрішні: потреби в товарах галузі; рівень концентрації, спеціалізації й кооперування; рівень уніфікації і стандартизації товарів; питома вага конкурентоспроможного персоналу; інформаційна і нормативно-методична база управління; конкурентоспроможні постачальники; наявність доступу до якісних дешевих ресурсів; виконання робіт з оптимізації ефективності використання ресурсів; рівень інновацій; функціонування в організаціях галузі системи забезпечення конкурентоспроможності; сертифікація продукції; ефективність організації в галузі; частка експорту наукомістких товарів; питома вага конкурентоспроможних організацій і товарів тощо.</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Класифікація факторів дозволяє оцінити роль і місце кожного фактора у формуванні конкурентоспроможності галузі сільськогосподарського машинобудування. На основі узагальнення праць учених фактори конкурентоспроможності галузі можуть бути класифіковані за наступними ознаками (рис.3):</w:t>
      </w:r>
      <w:r w:rsidRPr="00352FB8">
        <w:rPr>
          <w:rFonts w:ascii="Times New Roman" w:hAnsi="Times New Roman"/>
          <w:sz w:val="28"/>
          <w:szCs w:val="28"/>
        </w:rPr>
        <w:t xml:space="preserve"> </w:t>
      </w:r>
    </w:p>
    <w:p w:rsidR="004E68E9" w:rsidRPr="00F86652" w:rsidRDefault="004E68E9" w:rsidP="004E68E9">
      <w:pPr>
        <w:widowControl w:val="0"/>
        <w:spacing w:after="0"/>
        <w:jc w:val="both"/>
        <w:rPr>
          <w:rFonts w:ascii="Times New Roman" w:hAnsi="Times New Roman"/>
          <w:sz w:val="28"/>
          <w:szCs w:val="28"/>
        </w:rPr>
      </w:pPr>
      <w:r w:rsidRPr="00F86652">
        <w:rPr>
          <w:rFonts w:ascii="Times New Roman" w:hAnsi="Times New Roman"/>
          <w:noProof/>
          <w:sz w:val="28"/>
          <w:szCs w:val="28"/>
          <w:lang w:val="ru-RU" w:eastAsia="ru-RU"/>
        </w:rPr>
        <mc:AlternateContent>
          <mc:Choice Requires="wpc">
            <w:drawing>
              <wp:inline distT="0" distB="0" distL="0" distR="0">
                <wp:extent cx="5829300" cy="3086100"/>
                <wp:effectExtent l="1270" t="2540"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4"/>
                        <wps:cNvSpPr>
                          <a:spLocks noChangeArrowheads="1"/>
                        </wps:cNvSpPr>
                        <wps:spPr bwMode="auto">
                          <a:xfrm>
                            <a:off x="914067" y="113996"/>
                            <a:ext cx="4115324" cy="457625"/>
                          </a:xfrm>
                          <a:prstGeom prst="rect">
                            <a:avLst/>
                          </a:prstGeom>
                          <a:solidFill>
                            <a:srgbClr val="FFFFFF"/>
                          </a:solidFill>
                          <a:ln w="9525">
                            <a:solidFill>
                              <a:srgbClr val="000000"/>
                            </a:solidFill>
                            <a:miter lim="800000"/>
                            <a:headEnd/>
                            <a:tailEnd/>
                          </a:ln>
                        </wps:spPr>
                        <wps:txbx>
                          <w:txbxContent>
                            <w:p w:rsidR="004E68E9" w:rsidRPr="00024842" w:rsidRDefault="004E68E9" w:rsidP="004E68E9">
                              <w:pPr>
                                <w:jc w:val="center"/>
                                <w:rPr>
                                  <w:rFonts w:ascii="Times New Roman" w:hAnsi="Times New Roman"/>
                                  <w:sz w:val="24"/>
                                  <w:szCs w:val="24"/>
                                </w:rPr>
                              </w:pPr>
                              <w:r w:rsidRPr="00024842">
                                <w:rPr>
                                  <w:rFonts w:ascii="Times New Roman" w:hAnsi="Times New Roman"/>
                                  <w:sz w:val="24"/>
                                  <w:szCs w:val="24"/>
                                </w:rPr>
                                <w:t>Фактори конкурентоспроможності галузі</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571595" y="914430"/>
                            <a:ext cx="457438" cy="1257239"/>
                          </a:xfrm>
                          <a:prstGeom prst="rect">
                            <a:avLst/>
                          </a:prstGeom>
                          <a:solidFill>
                            <a:srgbClr val="FFFFFF"/>
                          </a:solidFill>
                          <a:ln w="9525">
                            <a:solidFill>
                              <a:srgbClr val="000000"/>
                            </a:solidFill>
                            <a:miter lim="800000"/>
                            <a:headEnd/>
                            <a:tailEnd/>
                          </a:ln>
                        </wps:spPr>
                        <wps:txbx>
                          <w:txbxContent>
                            <w:p w:rsidR="004E68E9" w:rsidRPr="00600485" w:rsidRDefault="004E68E9" w:rsidP="004E68E9">
                              <w:pPr>
                                <w:rPr>
                                  <w:rFonts w:ascii="Times New Roman" w:hAnsi="Times New Roman"/>
                                </w:rPr>
                              </w:pPr>
                              <w:r w:rsidRPr="00600485">
                                <w:rPr>
                                  <w:rFonts w:ascii="Times New Roman" w:hAnsi="Times New Roman"/>
                                </w:rPr>
                                <w:t>За пріоритетом</w:t>
                              </w:r>
                            </w:p>
                          </w:txbxContent>
                        </wps:txbx>
                        <wps:bodyPr rot="0" vert="vert270" wrap="square" lIns="91440" tIns="45720" rIns="91440" bIns="45720" anchor="t" anchorCtr="0" upright="1">
                          <a:noAutofit/>
                        </wps:bodyPr>
                      </wps:wsp>
                      <wps:wsp>
                        <wps:cNvPr id="14" name="Rectangle 6"/>
                        <wps:cNvSpPr>
                          <a:spLocks noChangeArrowheads="1"/>
                        </wps:cNvSpPr>
                        <wps:spPr bwMode="auto">
                          <a:xfrm>
                            <a:off x="1257348" y="914430"/>
                            <a:ext cx="685752" cy="1257239"/>
                          </a:xfrm>
                          <a:prstGeom prst="rect">
                            <a:avLst/>
                          </a:prstGeom>
                          <a:solidFill>
                            <a:srgbClr val="FFFFFF"/>
                          </a:solidFill>
                          <a:ln w="9525">
                            <a:solidFill>
                              <a:srgbClr val="000000"/>
                            </a:solidFill>
                            <a:miter lim="800000"/>
                            <a:headEnd/>
                            <a:tailEnd/>
                          </a:ln>
                        </wps:spPr>
                        <wps:txbx>
                          <w:txbxContent>
                            <w:p w:rsidR="004E68E9" w:rsidRPr="00600485" w:rsidRDefault="004E68E9" w:rsidP="004E68E9">
                              <w:pPr>
                                <w:rPr>
                                  <w:rFonts w:ascii="Times New Roman" w:hAnsi="Times New Roman"/>
                                </w:rPr>
                              </w:pPr>
                              <w:r w:rsidRPr="001914B1">
                                <w:rPr>
                                  <w:rFonts w:ascii="Times New Roman" w:hAnsi="Times New Roman"/>
                                </w:rPr>
                                <w:t xml:space="preserve">За середовищем </w:t>
                              </w:r>
                              <w:r w:rsidRPr="00600485">
                                <w:rPr>
                                  <w:rFonts w:ascii="Times New Roman" w:hAnsi="Times New Roman"/>
                                </w:rPr>
                                <w:t>функціонування</w:t>
                              </w:r>
                            </w:p>
                          </w:txbxContent>
                        </wps:txbx>
                        <wps:bodyPr rot="0" vert="vert270" wrap="square" lIns="91440" tIns="45720" rIns="91440" bIns="45720" anchor="t" anchorCtr="0" upright="1">
                          <a:noAutofit/>
                        </wps:bodyPr>
                      </wps:wsp>
                      <wps:wsp>
                        <wps:cNvPr id="15" name="Rectangle 7"/>
                        <wps:cNvSpPr>
                          <a:spLocks noChangeArrowheads="1"/>
                        </wps:cNvSpPr>
                        <wps:spPr bwMode="auto">
                          <a:xfrm>
                            <a:off x="2171414" y="914430"/>
                            <a:ext cx="571595" cy="1257239"/>
                          </a:xfrm>
                          <a:prstGeom prst="rect">
                            <a:avLst/>
                          </a:prstGeom>
                          <a:solidFill>
                            <a:srgbClr val="FFFFFF"/>
                          </a:solidFill>
                          <a:ln w="9525">
                            <a:solidFill>
                              <a:srgbClr val="000000"/>
                            </a:solidFill>
                            <a:miter lim="800000"/>
                            <a:headEnd/>
                            <a:tailEnd/>
                          </a:ln>
                        </wps:spPr>
                        <wps:txbx>
                          <w:txbxContent>
                            <w:p w:rsidR="004E68E9" w:rsidRPr="001914B1" w:rsidRDefault="004E68E9" w:rsidP="004E68E9">
                              <w:pPr>
                                <w:rPr>
                                  <w:rFonts w:ascii="Times New Roman" w:hAnsi="Times New Roman"/>
                                </w:rPr>
                              </w:pPr>
                              <w:r w:rsidRPr="001914B1">
                                <w:rPr>
                                  <w:rFonts w:ascii="Times New Roman" w:hAnsi="Times New Roman"/>
                                </w:rPr>
                                <w:t>За способом впливу</w:t>
                              </w:r>
                            </w:p>
                          </w:txbxContent>
                        </wps:txbx>
                        <wps:bodyPr rot="0" vert="vert270" wrap="square" lIns="91440" tIns="45720" rIns="91440" bIns="45720" anchor="t" anchorCtr="0" upright="1">
                          <a:noAutofit/>
                        </wps:bodyPr>
                      </wps:wsp>
                      <wps:wsp>
                        <wps:cNvPr id="16" name="Rectangle 8"/>
                        <wps:cNvSpPr>
                          <a:spLocks noChangeArrowheads="1"/>
                        </wps:cNvSpPr>
                        <wps:spPr bwMode="auto">
                          <a:xfrm>
                            <a:off x="2972133" y="914430"/>
                            <a:ext cx="570786" cy="1257239"/>
                          </a:xfrm>
                          <a:prstGeom prst="rect">
                            <a:avLst/>
                          </a:prstGeom>
                          <a:solidFill>
                            <a:srgbClr val="FFFFFF"/>
                          </a:solidFill>
                          <a:ln w="9525">
                            <a:solidFill>
                              <a:srgbClr val="000000"/>
                            </a:solidFill>
                            <a:miter lim="800000"/>
                            <a:headEnd/>
                            <a:tailEnd/>
                          </a:ln>
                        </wps:spPr>
                        <wps:txbx>
                          <w:txbxContent>
                            <w:p w:rsidR="004E68E9" w:rsidRPr="001914B1" w:rsidRDefault="004E68E9" w:rsidP="004E68E9">
                              <w:pPr>
                                <w:rPr>
                                  <w:rFonts w:ascii="Times New Roman" w:hAnsi="Times New Roman"/>
                                </w:rPr>
                              </w:pPr>
                              <w:r w:rsidRPr="001914B1">
                                <w:rPr>
                                  <w:rFonts w:ascii="Times New Roman" w:hAnsi="Times New Roman"/>
                                </w:rPr>
                                <w:t xml:space="preserve">За </w:t>
                              </w:r>
                              <w:r>
                                <w:rPr>
                                  <w:rFonts w:ascii="Times New Roman" w:hAnsi="Times New Roman"/>
                                </w:rPr>
                                <w:t>джерелом виникнення</w:t>
                              </w:r>
                            </w:p>
                          </w:txbxContent>
                        </wps:txbx>
                        <wps:bodyPr rot="0" vert="vert270" wrap="square" lIns="91440" tIns="45720" rIns="91440" bIns="45720" anchor="t" anchorCtr="0" upright="1">
                          <a:noAutofit/>
                        </wps:bodyPr>
                      </wps:wsp>
                      <wps:wsp>
                        <wps:cNvPr id="17" name="Rectangle 9"/>
                        <wps:cNvSpPr>
                          <a:spLocks noChangeArrowheads="1"/>
                        </wps:cNvSpPr>
                        <wps:spPr bwMode="auto">
                          <a:xfrm>
                            <a:off x="3772043" y="914430"/>
                            <a:ext cx="571595" cy="1257239"/>
                          </a:xfrm>
                          <a:prstGeom prst="rect">
                            <a:avLst/>
                          </a:prstGeom>
                          <a:solidFill>
                            <a:srgbClr val="FFFFFF"/>
                          </a:solidFill>
                          <a:ln w="9525">
                            <a:solidFill>
                              <a:srgbClr val="000000"/>
                            </a:solidFill>
                            <a:miter lim="800000"/>
                            <a:headEnd/>
                            <a:tailEnd/>
                          </a:ln>
                        </wps:spPr>
                        <wps:txbx>
                          <w:txbxContent>
                            <w:p w:rsidR="004E68E9" w:rsidRPr="001914B1" w:rsidRDefault="004E68E9" w:rsidP="004E68E9">
                              <w:pPr>
                                <w:rPr>
                                  <w:rFonts w:ascii="Times New Roman" w:hAnsi="Times New Roman"/>
                                </w:rPr>
                              </w:pPr>
                              <w:r w:rsidRPr="001914B1">
                                <w:rPr>
                                  <w:rFonts w:ascii="Times New Roman" w:hAnsi="Times New Roman"/>
                                </w:rPr>
                                <w:t>За характером впливу</w:t>
                              </w:r>
                            </w:p>
                          </w:txbxContent>
                        </wps:txbx>
                        <wps:bodyPr rot="0" vert="vert270" wrap="square" lIns="91440" tIns="45720" rIns="91440" bIns="45720" anchor="t" anchorCtr="0" upright="1">
                          <a:noAutofit/>
                        </wps:bodyPr>
                      </wps:wsp>
                      <wps:wsp>
                        <wps:cNvPr id="18" name="Rectangle 10"/>
                        <wps:cNvSpPr>
                          <a:spLocks noChangeArrowheads="1"/>
                        </wps:cNvSpPr>
                        <wps:spPr bwMode="auto">
                          <a:xfrm>
                            <a:off x="4571952" y="914430"/>
                            <a:ext cx="458248" cy="1257239"/>
                          </a:xfrm>
                          <a:prstGeom prst="rect">
                            <a:avLst/>
                          </a:prstGeom>
                          <a:solidFill>
                            <a:srgbClr val="FFFFFF"/>
                          </a:solidFill>
                          <a:ln w="9525">
                            <a:solidFill>
                              <a:srgbClr val="000000"/>
                            </a:solidFill>
                            <a:miter lim="800000"/>
                            <a:headEnd/>
                            <a:tailEnd/>
                          </a:ln>
                        </wps:spPr>
                        <wps:txbx>
                          <w:txbxContent>
                            <w:p w:rsidR="004E68E9" w:rsidRPr="002F6A79" w:rsidRDefault="004E68E9" w:rsidP="004E68E9">
                              <w:r>
                                <w:t>За керованістю</w:t>
                              </w:r>
                            </w:p>
                          </w:txbxContent>
                        </wps:txbx>
                        <wps:bodyPr rot="0" vert="vert270" wrap="square" lIns="91440" tIns="45720" rIns="91440" bIns="45720" anchor="t" anchorCtr="0" upright="1">
                          <a:noAutofit/>
                        </wps:bodyPr>
                      </wps:wsp>
                      <wps:wsp>
                        <wps:cNvPr id="19" name="Line 11"/>
                        <wps:cNvCnPr>
                          <a:cxnSpLocks noChangeShapeType="1"/>
                        </wps:cNvCnPr>
                        <wps:spPr bwMode="auto">
                          <a:xfrm flipH="1">
                            <a:off x="799910" y="571621"/>
                            <a:ext cx="2057257"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2857167" y="571621"/>
                            <a:ext cx="1828943"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flipH="1">
                            <a:off x="1828943" y="571621"/>
                            <a:ext cx="1028224"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2857167" y="571621"/>
                            <a:ext cx="914876"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flipH="1">
                            <a:off x="2286381" y="571621"/>
                            <a:ext cx="570786"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2857167" y="571621"/>
                            <a:ext cx="229124"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0" y="2285666"/>
                            <a:ext cx="5715143" cy="800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E9" w:rsidRPr="001A08ED" w:rsidRDefault="004E68E9" w:rsidP="004E68E9">
                              <w:pPr>
                                <w:spacing w:after="0"/>
                                <w:jc w:val="center"/>
                                <w:rPr>
                                  <w:rFonts w:ascii="Times New Roman" w:hAnsi="Times New Roman"/>
                                  <w:b/>
                                  <w:sz w:val="28"/>
                                  <w:szCs w:val="28"/>
                                </w:rPr>
                              </w:pPr>
                              <w:r w:rsidRPr="001A08ED">
                                <w:rPr>
                                  <w:rFonts w:ascii="Times New Roman" w:hAnsi="Times New Roman"/>
                                  <w:b/>
                                  <w:sz w:val="28"/>
                                  <w:szCs w:val="28"/>
                                </w:rPr>
                                <w:t>Рис.3. Класифікація факторів конкурентоспроможності галузі</w:t>
                              </w:r>
                              <w:r>
                                <w:rPr>
                                  <w:rFonts w:ascii="Times New Roman" w:hAnsi="Times New Roman"/>
                                  <w:b/>
                                  <w:sz w:val="28"/>
                                  <w:szCs w:val="28"/>
                                </w:rPr>
                                <w:t xml:space="preserve"> сільськогосподарського машинобудування</w:t>
                              </w:r>
                            </w:p>
                            <w:p w:rsidR="004E68E9" w:rsidRPr="003E00CA" w:rsidRDefault="004E68E9" w:rsidP="004E68E9">
                              <w:pPr>
                                <w:widowControl w:val="0"/>
                                <w:spacing w:after="0"/>
                                <w:rPr>
                                  <w:rFonts w:ascii="Times New Roman" w:hAnsi="Times New Roman"/>
                                  <w:sz w:val="24"/>
                                  <w:szCs w:val="24"/>
                                  <w:lang w:val="en-US"/>
                                </w:rPr>
                              </w:pPr>
                              <w:r w:rsidRPr="003E00CA">
                                <w:rPr>
                                  <w:rFonts w:ascii="Times New Roman" w:hAnsi="Times New Roman"/>
                                  <w:sz w:val="24"/>
                                  <w:szCs w:val="24"/>
                                </w:rPr>
                                <w:t>Джерело:</w:t>
                              </w:r>
                              <w:r w:rsidRPr="003E00CA">
                                <w:rPr>
                                  <w:rFonts w:ascii="Times New Roman" w:hAnsi="Times New Roman"/>
                                  <w:b/>
                                  <w:sz w:val="24"/>
                                  <w:szCs w:val="24"/>
                                </w:rPr>
                                <w:t xml:space="preserve"> </w:t>
                              </w:r>
                              <w:r>
                                <w:rPr>
                                  <w:rFonts w:ascii="Times New Roman" w:hAnsi="Times New Roman"/>
                                  <w:sz w:val="24"/>
                                  <w:szCs w:val="24"/>
                                </w:rPr>
                                <w:t>побудовано автора</w:t>
                              </w:r>
                              <w:r w:rsidRPr="003E00CA">
                                <w:rPr>
                                  <w:rFonts w:ascii="Times New Roman" w:hAnsi="Times New Roman"/>
                                  <w:sz w:val="24"/>
                                  <w:szCs w:val="24"/>
                                </w:rPr>
                                <w:t>м</w:t>
                              </w:r>
                              <w:r>
                                <w:rPr>
                                  <w:rFonts w:ascii="Times New Roman" w:hAnsi="Times New Roman"/>
                                  <w:sz w:val="24"/>
                                  <w:szCs w:val="24"/>
                                </w:rPr>
                                <w:t>и</w:t>
                              </w:r>
                              <w:r w:rsidRPr="003E00CA">
                                <w:rPr>
                                  <w:rFonts w:ascii="Times New Roman" w:hAnsi="Times New Roman"/>
                                  <w:sz w:val="24"/>
                                  <w:szCs w:val="24"/>
                                </w:rPr>
                                <w:t xml:space="preserve"> на основі </w:t>
                              </w:r>
                              <w:r w:rsidRPr="003E00CA">
                                <w:rPr>
                                  <w:rFonts w:ascii="Times New Roman" w:hAnsi="Times New Roman"/>
                                  <w:sz w:val="24"/>
                                  <w:szCs w:val="24"/>
                                  <w:lang w:val="en-US"/>
                                </w:rPr>
                                <w:t>[</w:t>
                              </w:r>
                              <w:r w:rsidRPr="003E00CA">
                                <w:rPr>
                                  <w:rFonts w:ascii="Times New Roman" w:hAnsi="Times New Roman"/>
                                  <w:sz w:val="24"/>
                                  <w:szCs w:val="24"/>
                                </w:rPr>
                                <w:t>6</w:t>
                              </w:r>
                              <w:r w:rsidRPr="003E00CA">
                                <w:rPr>
                                  <w:rFonts w:ascii="Times New Roman" w:hAnsi="Times New Roman"/>
                                  <w:sz w:val="24"/>
                                  <w:szCs w:val="24"/>
                                  <w:lang w:val="en-US"/>
                                </w:rPr>
                                <w:t>]</w:t>
                              </w:r>
                            </w:p>
                          </w:txbxContent>
                        </wps:txbx>
                        <wps:bodyPr rot="0" vert="horz" wrap="square" lIns="91440" tIns="45720" rIns="91440" bIns="45720" anchor="t" anchorCtr="0" upright="1">
                          <a:noAutofit/>
                        </wps:bodyPr>
                      </wps:wsp>
                    </wpc:wpc>
                  </a:graphicData>
                </a:graphic>
              </wp:inline>
            </w:drawing>
          </mc:Choice>
          <mc:Fallback>
            <w:pict>
              <v:group id="Полотно 26" o:spid="_x0000_s1090" editas="canvas" style="width:459pt;height:243pt;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">
                <v:shape id="_x0000_s1091" type="#_x0000_t75" style="position:absolute;width:58293;height:30861;visibility:visible;mso-wrap-style:square">
                  <v:fill o:detectmouseclick="t"/>
                  <v:path o:connecttype="none"/>
                </v:shape>
                <v:rect id="Rectangle 4" o:spid="_x0000_s1092" style="position:absolute;left:9140;top:1139;width:4115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E68E9" w:rsidRPr="00024842" w:rsidRDefault="004E68E9" w:rsidP="004E68E9">
                        <w:pPr>
                          <w:jc w:val="center"/>
                          <w:rPr>
                            <w:rFonts w:ascii="Times New Roman" w:hAnsi="Times New Roman"/>
                            <w:sz w:val="24"/>
                            <w:szCs w:val="24"/>
                          </w:rPr>
                        </w:pPr>
                        <w:r w:rsidRPr="00024842">
                          <w:rPr>
                            <w:rFonts w:ascii="Times New Roman" w:hAnsi="Times New Roman"/>
                            <w:sz w:val="24"/>
                            <w:szCs w:val="24"/>
                          </w:rPr>
                          <w:t>Фактори конкурентоспроможності галузі</w:t>
                        </w:r>
                      </w:p>
                    </w:txbxContent>
                  </v:textbox>
                </v:rect>
                <v:rect id="Rectangle 5" o:spid="_x0000_s1093" style="position:absolute;left:5715;top:9144;width:4575;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rsidR="004E68E9" w:rsidRPr="00600485" w:rsidRDefault="004E68E9" w:rsidP="004E68E9">
                        <w:pPr>
                          <w:rPr>
                            <w:rFonts w:ascii="Times New Roman" w:hAnsi="Times New Roman"/>
                          </w:rPr>
                        </w:pPr>
                        <w:r w:rsidRPr="00600485">
                          <w:rPr>
                            <w:rFonts w:ascii="Times New Roman" w:hAnsi="Times New Roman"/>
                          </w:rPr>
                          <w:t>За пріоритетом</w:t>
                        </w:r>
                      </w:p>
                    </w:txbxContent>
                  </v:textbox>
                </v:rect>
                <v:rect id="Rectangle 6" o:spid="_x0000_s1094" style="position:absolute;left:12573;top:9144;width:6858;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4E68E9" w:rsidRPr="00600485" w:rsidRDefault="004E68E9" w:rsidP="004E68E9">
                        <w:pPr>
                          <w:rPr>
                            <w:rFonts w:ascii="Times New Roman" w:hAnsi="Times New Roman"/>
                          </w:rPr>
                        </w:pPr>
                        <w:r w:rsidRPr="001914B1">
                          <w:rPr>
                            <w:rFonts w:ascii="Times New Roman" w:hAnsi="Times New Roman"/>
                          </w:rPr>
                          <w:t xml:space="preserve">За середовищем </w:t>
                        </w:r>
                        <w:r w:rsidRPr="00600485">
                          <w:rPr>
                            <w:rFonts w:ascii="Times New Roman" w:hAnsi="Times New Roman"/>
                          </w:rPr>
                          <w:t>функціонування</w:t>
                        </w:r>
                      </w:p>
                    </w:txbxContent>
                  </v:textbox>
                </v:rect>
                <v:rect id="Rectangle 7" o:spid="_x0000_s1095" style="position:absolute;left:21714;top:9144;width:5716;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4E68E9" w:rsidRPr="001914B1" w:rsidRDefault="004E68E9" w:rsidP="004E68E9">
                        <w:pPr>
                          <w:rPr>
                            <w:rFonts w:ascii="Times New Roman" w:hAnsi="Times New Roman"/>
                          </w:rPr>
                        </w:pPr>
                        <w:r w:rsidRPr="001914B1">
                          <w:rPr>
                            <w:rFonts w:ascii="Times New Roman" w:hAnsi="Times New Roman"/>
                          </w:rPr>
                          <w:t>За способом впливу</w:t>
                        </w:r>
                      </w:p>
                    </w:txbxContent>
                  </v:textbox>
                </v:rect>
                <v:rect id="Rectangle 8" o:spid="_x0000_s1096" style="position:absolute;left:29721;top:9144;width:5708;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5MAA&#10;AADbAAAADwAAAGRycy9kb3ducmV2LnhtbERPTYvCMBC9L/gfwgje1lRR0a5RRBREL2vd3fPQjG2x&#10;mdQkav33ZmFhb/N4nzNftqYWd3K+sqxg0E9AEOdWV1wo+Dpt36cgfEDWWFsmBU/ysFx03uaYavvg&#10;I92zUIgYwj5FBWUITSqlz0sy6Pu2IY7c2TqDIUJXSO3wEcNNLYdJMpEGK44NJTa0Lim/ZDej4Dv7&#10;ISrO13o02+7b8Yyd3XwelOp129UHiEBt+Bf/uXc6zp/A7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f5MAAAADbAAAADwAAAAAAAAAAAAAAAACYAgAAZHJzL2Rvd25y&#10;ZXYueG1sUEsFBgAAAAAEAAQA9QAAAIUDAAAAAA==&#10;">
                  <v:textbox style="layout-flow:vertical;mso-layout-flow-alt:bottom-to-top">
                    <w:txbxContent>
                      <w:p w:rsidR="004E68E9" w:rsidRPr="001914B1" w:rsidRDefault="004E68E9" w:rsidP="004E68E9">
                        <w:pPr>
                          <w:rPr>
                            <w:rFonts w:ascii="Times New Roman" w:hAnsi="Times New Roman"/>
                          </w:rPr>
                        </w:pPr>
                        <w:r w:rsidRPr="001914B1">
                          <w:rPr>
                            <w:rFonts w:ascii="Times New Roman" w:hAnsi="Times New Roman"/>
                          </w:rPr>
                          <w:t xml:space="preserve">За </w:t>
                        </w:r>
                        <w:r>
                          <w:rPr>
                            <w:rFonts w:ascii="Times New Roman" w:hAnsi="Times New Roman"/>
                          </w:rPr>
                          <w:t>джерелом виникнення</w:t>
                        </w:r>
                      </w:p>
                    </w:txbxContent>
                  </v:textbox>
                </v:rect>
                <v:rect id="Rectangle 9" o:spid="_x0000_s1097" style="position:absolute;left:37720;top:9144;width:5716;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6f8EA&#10;AADbAAAADwAAAGRycy9kb3ducmV2LnhtbERPS2sCMRC+F/wPYYTeNKu0VVejSKlQ9KLr4zxsxt3F&#10;zWSbpLr+e1MQepuP7zmzRWtqcSXnK8sKBv0EBHFudcWFgsN+1RuD8AFZY22ZFNzJw2LeeZlhqu2N&#10;d3TNQiFiCPsUFZQhNKmUPi/JoO/bhjhyZ+sMhghdIbXDWww3tRwmyYc0WHFsKLGhz5LyS/ZrFByz&#10;E1Fx/qnfJqt1+z5hZ7+2G6Veu+1yCiJQG/7FT/e3jvNH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n/BAAAA2wAAAA8AAAAAAAAAAAAAAAAAmAIAAGRycy9kb3du&#10;cmV2LnhtbFBLBQYAAAAABAAEAPUAAACGAwAAAAA=&#10;">
                  <v:textbox style="layout-flow:vertical;mso-layout-flow-alt:bottom-to-top">
                    <w:txbxContent>
                      <w:p w:rsidR="004E68E9" w:rsidRPr="001914B1" w:rsidRDefault="004E68E9" w:rsidP="004E68E9">
                        <w:pPr>
                          <w:rPr>
                            <w:rFonts w:ascii="Times New Roman" w:hAnsi="Times New Roman"/>
                          </w:rPr>
                        </w:pPr>
                        <w:r w:rsidRPr="001914B1">
                          <w:rPr>
                            <w:rFonts w:ascii="Times New Roman" w:hAnsi="Times New Roman"/>
                          </w:rPr>
                          <w:t>За характером впливу</w:t>
                        </w:r>
                      </w:p>
                    </w:txbxContent>
                  </v:textbox>
                </v:rect>
                <v:rect id="Rectangle 10" o:spid="_x0000_s1098" style="position:absolute;left:45719;top:9144;width:4583;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uDcMA&#10;AADbAAAADwAAAGRycy9kb3ducmV2LnhtbESPQW/CMAyF70j8h8hI3Ea6aZtGISCEhoTYBbqNs9WY&#10;tlrjdEmA7t/PByRutt7ze5/ny9616kIhNp4NPE4yUMSltw1XBr4+Nw9voGJCtth6JgN/FGG5GA7m&#10;mFt/5QNdilQpCeGYo4E6pS7XOpY1OYwT3xGLdvLBYZI1VNoGvEq4a/VTlr1qhw1LQ40drWsqf4qz&#10;M/BdHImq02/7PN3s+pcpB/++/zBmPOpXM1CJ+nQ33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uDcMAAADbAAAADwAAAAAAAAAAAAAAAACYAgAAZHJzL2Rv&#10;d25yZXYueG1sUEsFBgAAAAAEAAQA9QAAAIgDAAAAAA==&#10;">
                  <v:textbox style="layout-flow:vertical;mso-layout-flow-alt:bottom-to-top">
                    <w:txbxContent>
                      <w:p w:rsidR="004E68E9" w:rsidRPr="002F6A79" w:rsidRDefault="004E68E9" w:rsidP="004E68E9">
                        <w:r>
                          <w:t>За керованістю</w:t>
                        </w:r>
                      </w:p>
                    </w:txbxContent>
                  </v:textbox>
                </v:rect>
                <v:line id="Line 11" o:spid="_x0000_s1099" style="position:absolute;flip:x;visibility:visible;mso-wrap-style:square" from="7999,5716" to="285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2" o:spid="_x0000_s1100" style="position:absolute;visibility:visible;mso-wrap-style:square" from="28571,5716" to="4686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 o:spid="_x0000_s1101" style="position:absolute;flip:x;visibility:visible;mso-wrap-style:square" from="18289,5716" to="285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4" o:spid="_x0000_s1102" style="position:absolute;visibility:visible;mso-wrap-style:square" from="28571,5716" to="377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5" o:spid="_x0000_s1103" style="position:absolute;flip:x;visibility:visible;mso-wrap-style:square" from="22863,5716" to="285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6" o:spid="_x0000_s1104" style="position:absolute;visibility:visible;mso-wrap-style:square" from="28571,5716" to="3086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7" o:spid="_x0000_s1105" style="position:absolute;top:22856;width:57151;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4E68E9" w:rsidRPr="001A08ED" w:rsidRDefault="004E68E9" w:rsidP="004E68E9">
                        <w:pPr>
                          <w:spacing w:after="0"/>
                          <w:jc w:val="center"/>
                          <w:rPr>
                            <w:rFonts w:ascii="Times New Roman" w:hAnsi="Times New Roman"/>
                            <w:b/>
                            <w:sz w:val="28"/>
                            <w:szCs w:val="28"/>
                          </w:rPr>
                        </w:pPr>
                        <w:r w:rsidRPr="001A08ED">
                          <w:rPr>
                            <w:rFonts w:ascii="Times New Roman" w:hAnsi="Times New Roman"/>
                            <w:b/>
                            <w:sz w:val="28"/>
                            <w:szCs w:val="28"/>
                          </w:rPr>
                          <w:t>Рис.3. Класифікація факторів конкурентоспроможності галузі</w:t>
                        </w:r>
                        <w:r>
                          <w:rPr>
                            <w:rFonts w:ascii="Times New Roman" w:hAnsi="Times New Roman"/>
                            <w:b/>
                            <w:sz w:val="28"/>
                            <w:szCs w:val="28"/>
                          </w:rPr>
                          <w:t xml:space="preserve"> сільськогосподарського машинобудування</w:t>
                        </w:r>
                      </w:p>
                      <w:p w:rsidR="004E68E9" w:rsidRPr="003E00CA" w:rsidRDefault="004E68E9" w:rsidP="004E68E9">
                        <w:pPr>
                          <w:widowControl w:val="0"/>
                          <w:spacing w:after="0"/>
                          <w:rPr>
                            <w:rFonts w:ascii="Times New Roman" w:hAnsi="Times New Roman"/>
                            <w:sz w:val="24"/>
                            <w:szCs w:val="24"/>
                            <w:lang w:val="en-US"/>
                          </w:rPr>
                        </w:pPr>
                        <w:r w:rsidRPr="003E00CA">
                          <w:rPr>
                            <w:rFonts w:ascii="Times New Roman" w:hAnsi="Times New Roman"/>
                            <w:sz w:val="24"/>
                            <w:szCs w:val="24"/>
                          </w:rPr>
                          <w:t>Джерело:</w:t>
                        </w:r>
                        <w:r w:rsidRPr="003E00CA">
                          <w:rPr>
                            <w:rFonts w:ascii="Times New Roman" w:hAnsi="Times New Roman"/>
                            <w:b/>
                            <w:sz w:val="24"/>
                            <w:szCs w:val="24"/>
                          </w:rPr>
                          <w:t xml:space="preserve"> </w:t>
                        </w:r>
                        <w:r>
                          <w:rPr>
                            <w:rFonts w:ascii="Times New Roman" w:hAnsi="Times New Roman"/>
                            <w:sz w:val="24"/>
                            <w:szCs w:val="24"/>
                          </w:rPr>
                          <w:t>побудовано автора</w:t>
                        </w:r>
                        <w:r w:rsidRPr="003E00CA">
                          <w:rPr>
                            <w:rFonts w:ascii="Times New Roman" w:hAnsi="Times New Roman"/>
                            <w:sz w:val="24"/>
                            <w:szCs w:val="24"/>
                          </w:rPr>
                          <w:t>м</w:t>
                        </w:r>
                        <w:r>
                          <w:rPr>
                            <w:rFonts w:ascii="Times New Roman" w:hAnsi="Times New Roman"/>
                            <w:sz w:val="24"/>
                            <w:szCs w:val="24"/>
                          </w:rPr>
                          <w:t>и</w:t>
                        </w:r>
                        <w:r w:rsidRPr="003E00CA">
                          <w:rPr>
                            <w:rFonts w:ascii="Times New Roman" w:hAnsi="Times New Roman"/>
                            <w:sz w:val="24"/>
                            <w:szCs w:val="24"/>
                          </w:rPr>
                          <w:t xml:space="preserve"> на основі </w:t>
                        </w:r>
                        <w:r w:rsidRPr="003E00CA">
                          <w:rPr>
                            <w:rFonts w:ascii="Times New Roman" w:hAnsi="Times New Roman"/>
                            <w:sz w:val="24"/>
                            <w:szCs w:val="24"/>
                            <w:lang w:val="en-US"/>
                          </w:rPr>
                          <w:t>[</w:t>
                        </w:r>
                        <w:r w:rsidRPr="003E00CA">
                          <w:rPr>
                            <w:rFonts w:ascii="Times New Roman" w:hAnsi="Times New Roman"/>
                            <w:sz w:val="24"/>
                            <w:szCs w:val="24"/>
                          </w:rPr>
                          <w:t>6</w:t>
                        </w:r>
                        <w:r w:rsidRPr="003E00CA">
                          <w:rPr>
                            <w:rFonts w:ascii="Times New Roman" w:hAnsi="Times New Roman"/>
                            <w:sz w:val="24"/>
                            <w:szCs w:val="24"/>
                            <w:lang w:val="en-US"/>
                          </w:rPr>
                          <w:t>]</w:t>
                        </w:r>
                      </w:p>
                    </w:txbxContent>
                  </v:textbox>
                </v:rect>
                <w10:anchorlock/>
              </v:group>
            </w:pict>
          </mc:Fallback>
        </mc:AlternateConten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За ознакою «середовище функціонування» можна виокремити такі фактори конкурентоспроможності галузі: внутрішні (породжені суб’єктами галузі, наприклад підприємствами, кластерами) та зовнішні (спричинені зовнішніми відносно галузі факторами, наприклад іншими галузями, державою, міжнародними організаціями та закордонними підприємствами, політичною ситуацією тощо).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За ознакою керованості фактори конкурентоспроможності галузі можна поділити на керовані та некеровані.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За джерелом виникнення можна виокремити такі фактори конкурентоспроможності галузі: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 людські та природні ресурси, науково-інформаційний потенціал, </w:t>
      </w:r>
      <w:r w:rsidRPr="00F86652">
        <w:rPr>
          <w:rFonts w:ascii="Times New Roman" w:hAnsi="Times New Roman"/>
          <w:sz w:val="28"/>
          <w:szCs w:val="28"/>
        </w:rPr>
        <w:lastRenderedPageBreak/>
        <w:t>капітал, інфраструктура;</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суміжні та обслуговуючі галузі;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стратегія та структура фірми, внутрішньогалузева конкуренція.</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За характером впливу можна виділити стимулюючі та дестимулюючі фактори зростання рівня конкурентоспроможності галузі.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За ознакою пріоритету виокремлюють такі детермінанти конкурентоспроможності галузі: пріоритетні для інвесторів, пріоритетні для підприємств галузі, пріоритетні для держави. Доцільність виокремлення цієї класифікаційної ознаки можна обґрунтувати наступним чином. Оскільки окремі цільові групи ставлять різні цілі при оцінці конкурентоспроможності галузі (інвестори – тільки економічні, держава – окрім економічних ще й соціальні), то одні і ті ж самі фактори матимуть різний пріоритет при оцінці рівня конкурентоспроможності галузі.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За класифікаційною ознакою «спосіб впливу» до факторів варто віднести такі: впливає на рівні окремого підприємства, впливає на рівні кластера, впливає на рівні органу управління галуззю.</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Таким чином відповідно до класифікації факторів можемо зробити наступні висновки: слід розглядати фактори конкурентоспроможності галузі окремо для інвесторів, державних органів та споживачів; диференціація факторів більш доцільна за видами економічної діяльності, оскільки галузь є сукупністю підприємств, яким притаманний значний рівень диверсифікованості.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Формування конкурентоспроможності галузі сільськогосподарського машинобудування </w:t>
      </w:r>
      <w:r w:rsidRPr="00F86652">
        <w:rPr>
          <w:rFonts w:ascii="Times New Roman" w:hAnsi="Times New Roman"/>
          <w:sz w:val="28"/>
          <w:szCs w:val="28"/>
        </w:rPr>
        <w:sym w:font="Symbol" w:char="F02D"/>
      </w:r>
      <w:r w:rsidRPr="00F86652">
        <w:rPr>
          <w:rFonts w:ascii="Times New Roman" w:hAnsi="Times New Roman"/>
          <w:sz w:val="28"/>
          <w:szCs w:val="28"/>
        </w:rPr>
        <w:t xml:space="preserve"> це становлення її організаційно-економічних та техніко-технологічних параметрів, що дають змогу в умовах ринку витримати суперництво в боротьбі за споживача з іншими виробниками і досягти конкурентоспроможного розвитку. Конкурентоспроможність галузі передбачає наявність у ній: раціональної галузевої структури; групи висококонкурентних підприємств-лідерів, що стимулюють інші підприємства підніматися до їх рівня; прогресивної дослідно-конструкторської і виробничо-технологічної бази; гнучкої галузевої інфраструктури; відпрацьованої системи науково-технічного, виробничого, матеріально-технічного та комерційного співробітництва як усередині галузі, так і з іншими галузями в країні та за її межами.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Слушно навести думку М. Портера про те, що, «…досліджуючи конкурентоспроможність на національному рівні, необхідно фокусувати увагу не на економіці як цілому, а на певних галузях і їх сегментах. Потрібно зрозуміти як і чому виникають комерційно життєздатні навички та технології. Визначити це досить повно можна тільки через конкурентні галузі» [2, с. 210]. </w:t>
      </w:r>
      <w:r w:rsidRPr="00F86652">
        <w:rPr>
          <w:rFonts w:ascii="Times New Roman" w:hAnsi="Times New Roman"/>
          <w:sz w:val="28"/>
          <w:szCs w:val="28"/>
        </w:rPr>
        <w:lastRenderedPageBreak/>
        <w:t>Відповідно до цього підходу</w:t>
      </w:r>
      <w:r>
        <w:rPr>
          <w:rFonts w:ascii="Times New Roman" w:hAnsi="Times New Roman"/>
          <w:sz w:val="28"/>
          <w:szCs w:val="28"/>
        </w:rPr>
        <w:t xml:space="preserve"> </w:t>
      </w:r>
      <w:r w:rsidRPr="00F86652">
        <w:rPr>
          <w:rFonts w:ascii="Times New Roman" w:hAnsi="Times New Roman"/>
          <w:sz w:val="28"/>
          <w:szCs w:val="28"/>
        </w:rPr>
        <w:t xml:space="preserve">первинною ланкою, де формуються конкурентні переваги галузі сільськогосподарського машинобудування, є окремі підприємства. Саме конкурентні підприємства виступають активними агентами, які постачають свою продукцію на ринок. Комерційні інтереси окремих товаровиробників стимулюють суперництво між ними.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Майкл Портер проводив аналіз галузей на основі кластерних схем, застосував показники, що характеризують зміни зовнішньоекономічних зв’язків за типами виробництва і кластерами [2]. До таких показників належать: частка промисловості у світовому експорті; частка галузі або кластеру в загальному обсязі експорту країни; частка кластеру у світовому експорті. З метою обрахування останнього показника була побудована кластерна схема для світового ринку, що включає всі галузі.</w:t>
      </w:r>
      <w:r>
        <w:rPr>
          <w:rFonts w:ascii="Times New Roman" w:hAnsi="Times New Roman"/>
          <w:sz w:val="28"/>
          <w:szCs w:val="28"/>
        </w:rPr>
        <w:t xml:space="preserve"> </w:t>
      </w:r>
      <w:r w:rsidRPr="00F86652">
        <w:rPr>
          <w:rFonts w:ascii="Times New Roman" w:hAnsi="Times New Roman"/>
          <w:sz w:val="28"/>
          <w:szCs w:val="28"/>
        </w:rPr>
        <w:t>Вони класифікуються за сферами споживання. Позиція кожної країни в широкому кластері порівнювалася зі світовим кластером як за часткою в експорті, так і за змінами позицій та розміру. Частка у світовому кластерному експорті визначалася шляхом зіставлення експорту країни із загальним світовим експортом галузей певного кластера. Комплексне дослідження містило також аналіз структури експорту деяких країн з метою визначення їх залежності від природних ресурсів, оскільки, відповідно до теорії конкурентних переваг, важливо відрізняти конкурентоспроможність, яка обумовлена цими факторами, але досягається завдяки іншим джерелам.</w:t>
      </w:r>
    </w:p>
    <w:p w:rsidR="004E68E9" w:rsidRDefault="004E68E9" w:rsidP="004E68E9">
      <w:pPr>
        <w:widowControl w:val="0"/>
        <w:spacing w:after="0"/>
        <w:ind w:firstLine="709"/>
        <w:jc w:val="both"/>
        <w:rPr>
          <w:rFonts w:ascii="Times New Roman" w:hAnsi="Times New Roman"/>
          <w:spacing w:val="-8"/>
          <w:sz w:val="28"/>
          <w:szCs w:val="28"/>
        </w:rPr>
      </w:pPr>
      <w:r w:rsidRPr="00F86652">
        <w:rPr>
          <w:rFonts w:ascii="Times New Roman" w:hAnsi="Times New Roman"/>
          <w:sz w:val="28"/>
          <w:szCs w:val="28"/>
        </w:rPr>
        <w:t xml:space="preserve">Узагальнюючи надане, можемо стверджувати, що оптимальним параметром для оцінки </w:t>
      </w:r>
      <w:r w:rsidRPr="00F86652">
        <w:rPr>
          <w:rFonts w:ascii="Times New Roman" w:hAnsi="Times New Roman"/>
          <w:spacing w:val="-7"/>
          <w:sz w:val="28"/>
          <w:szCs w:val="28"/>
        </w:rPr>
        <w:t xml:space="preserve">конкурентоспроможності галузі М.Портер вважає суттєвий і стабільний експорт галузі </w:t>
      </w:r>
      <w:r w:rsidRPr="00F86652">
        <w:rPr>
          <w:rFonts w:ascii="Times New Roman" w:hAnsi="Times New Roman"/>
          <w:spacing w:val="-9"/>
          <w:sz w:val="28"/>
          <w:szCs w:val="28"/>
        </w:rPr>
        <w:t xml:space="preserve">до великої кількості країн. Відповідно цьому показник конкурентоспроможності галузі певної </w:t>
      </w:r>
      <w:r w:rsidRPr="00F86652">
        <w:rPr>
          <w:rFonts w:ascii="Times New Roman" w:hAnsi="Times New Roman"/>
          <w:spacing w:val="-8"/>
          <w:sz w:val="28"/>
          <w:szCs w:val="28"/>
        </w:rPr>
        <w:t xml:space="preserve">країни </w:t>
      </w:r>
      <w:r w:rsidRPr="00F86652">
        <w:rPr>
          <w:rFonts w:ascii="Times New Roman" w:hAnsi="Times New Roman"/>
          <w:bCs/>
          <w:spacing w:val="-8"/>
          <w:sz w:val="28"/>
          <w:szCs w:val="28"/>
        </w:rPr>
        <w:t>КСП</w:t>
      </w:r>
      <w:r w:rsidRPr="00F86652">
        <w:rPr>
          <w:rFonts w:ascii="Times New Roman" w:hAnsi="Times New Roman"/>
          <w:b/>
          <w:bCs/>
          <w:spacing w:val="-8"/>
          <w:sz w:val="28"/>
          <w:szCs w:val="28"/>
        </w:rPr>
        <w:t xml:space="preserve"> </w:t>
      </w:r>
      <w:r w:rsidRPr="00F86652">
        <w:rPr>
          <w:rFonts w:ascii="Times New Roman" w:hAnsi="Times New Roman"/>
          <w:spacing w:val="-8"/>
          <w:sz w:val="28"/>
          <w:szCs w:val="28"/>
        </w:rPr>
        <w:t>можна визначити за наступною формулою [2, с. 236]:</w:t>
      </w:r>
    </w:p>
    <w:p w:rsidR="004E68E9" w:rsidRPr="00F86652" w:rsidRDefault="004E68E9" w:rsidP="004E68E9">
      <w:pPr>
        <w:widowControl w:val="0"/>
        <w:spacing w:after="0"/>
        <w:ind w:firstLine="709"/>
        <w:jc w:val="both"/>
        <w:rPr>
          <w:rFonts w:ascii="Times New Roman" w:hAnsi="Times New Roman"/>
          <w:spacing w:val="-8"/>
          <w:sz w:val="28"/>
          <w:szCs w:val="28"/>
        </w:rPr>
      </w:pPr>
    </w:p>
    <w:p w:rsidR="004E68E9" w:rsidRPr="00F86652" w:rsidRDefault="004E68E9" w:rsidP="004E68E9">
      <w:pPr>
        <w:widowControl w:val="0"/>
        <w:spacing w:after="0"/>
        <w:ind w:firstLine="709"/>
        <w:jc w:val="right"/>
        <w:rPr>
          <w:rFonts w:ascii="Times New Roman" w:hAnsi="Times New Roman"/>
          <w:sz w:val="28"/>
          <w:szCs w:val="28"/>
        </w:rPr>
      </w:pPr>
      <w:r w:rsidRPr="00F86652">
        <w:rPr>
          <w:rFonts w:ascii="Times New Roman" w:hAnsi="Times New Roman"/>
          <w:position w:val="-32"/>
          <w:sz w:val="28"/>
          <w:szCs w:val="28"/>
        </w:rPr>
        <w:object w:dxaOrig="1600" w:dyaOrig="740">
          <v:shape id="_x0000_i1028" type="#_x0000_t75" style="width:80.25pt;height:36.75pt" o:ole="">
            <v:imagedata r:id="rId10" o:title=""/>
          </v:shape>
          <o:OLEObject Type="Embed" ProgID="Equation.3" ShapeID="_x0000_i1028" DrawAspect="Content" ObjectID="_1559542419" r:id="rId11"/>
        </w:object>
      </w:r>
      <w:r w:rsidRPr="00F8665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6652">
        <w:rPr>
          <w:rFonts w:ascii="Times New Roman" w:hAnsi="Times New Roman"/>
          <w:sz w:val="28"/>
          <w:szCs w:val="28"/>
        </w:rPr>
        <w:t>(2)</w:t>
      </w:r>
    </w:p>
    <w:p w:rsidR="004E68E9" w:rsidRDefault="004E68E9" w:rsidP="004E68E9">
      <w:pPr>
        <w:widowControl w:val="0"/>
        <w:spacing w:after="0"/>
        <w:ind w:firstLine="709"/>
        <w:jc w:val="both"/>
        <w:rPr>
          <w:rFonts w:ascii="Times New Roman" w:hAnsi="Times New Roman"/>
          <w:sz w:val="28"/>
          <w:szCs w:val="28"/>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де </w:t>
      </w:r>
      <w:r w:rsidRPr="00F86652">
        <w:rPr>
          <w:rFonts w:ascii="Times New Roman" w:hAnsi="Times New Roman"/>
          <w:i/>
          <w:sz w:val="28"/>
          <w:szCs w:val="28"/>
        </w:rPr>
        <w:t>E</w:t>
      </w:r>
      <w:r w:rsidRPr="00F86652">
        <w:rPr>
          <w:rFonts w:ascii="Times New Roman" w:hAnsi="Times New Roman"/>
          <w:sz w:val="28"/>
          <w:szCs w:val="28"/>
        </w:rPr>
        <w:t xml:space="preserve"> – світовий експорт;</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i/>
          <w:sz w:val="28"/>
          <w:szCs w:val="28"/>
        </w:rPr>
        <w:t>Eij</w:t>
      </w:r>
      <w:r w:rsidRPr="00F86652">
        <w:rPr>
          <w:rFonts w:ascii="Times New Roman" w:hAnsi="Times New Roman"/>
          <w:sz w:val="28"/>
          <w:szCs w:val="28"/>
        </w:rPr>
        <w:t xml:space="preserve"> – експорт продукції певної галузі </w:t>
      </w:r>
      <w:r w:rsidRPr="00F86652">
        <w:rPr>
          <w:rFonts w:ascii="Times New Roman" w:hAnsi="Times New Roman"/>
          <w:i/>
          <w:sz w:val="28"/>
          <w:szCs w:val="28"/>
        </w:rPr>
        <w:t xml:space="preserve">і </w:t>
      </w:r>
      <w:r w:rsidRPr="00F86652">
        <w:rPr>
          <w:rFonts w:ascii="Times New Roman" w:hAnsi="Times New Roman"/>
          <w:sz w:val="28"/>
          <w:szCs w:val="28"/>
        </w:rPr>
        <w:t xml:space="preserve">країни </w:t>
      </w:r>
      <w:r w:rsidRPr="00F86652">
        <w:rPr>
          <w:rFonts w:ascii="Times New Roman" w:hAnsi="Times New Roman"/>
          <w:i/>
          <w:sz w:val="28"/>
          <w:szCs w:val="28"/>
        </w:rPr>
        <w:t>j</w:t>
      </w:r>
      <w:r w:rsidRPr="00F86652">
        <w:rPr>
          <w:rFonts w:ascii="Times New Roman" w:hAnsi="Times New Roman"/>
          <w:sz w:val="28"/>
          <w:szCs w:val="28"/>
        </w:rPr>
        <w:t>;</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i/>
          <w:sz w:val="28"/>
          <w:szCs w:val="28"/>
        </w:rPr>
        <w:t>Ei</w:t>
      </w:r>
      <w:r w:rsidRPr="00F86652">
        <w:rPr>
          <w:rFonts w:ascii="Times New Roman" w:hAnsi="Times New Roman"/>
          <w:sz w:val="28"/>
          <w:szCs w:val="28"/>
        </w:rPr>
        <w:t xml:space="preserve"> – загальний експорт продукції галузі </w:t>
      </w:r>
      <w:r w:rsidRPr="00F86652">
        <w:rPr>
          <w:rFonts w:ascii="Times New Roman" w:hAnsi="Times New Roman"/>
          <w:i/>
          <w:sz w:val="28"/>
          <w:szCs w:val="28"/>
        </w:rPr>
        <w:t xml:space="preserve">і </w:t>
      </w:r>
      <w:r w:rsidRPr="00F86652">
        <w:rPr>
          <w:rFonts w:ascii="Times New Roman" w:hAnsi="Times New Roman"/>
          <w:sz w:val="28"/>
          <w:szCs w:val="28"/>
        </w:rPr>
        <w:t>у світі;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i/>
          <w:sz w:val="28"/>
          <w:szCs w:val="28"/>
        </w:rPr>
        <w:t>Ej</w:t>
      </w:r>
      <w:r w:rsidRPr="00F86652">
        <w:rPr>
          <w:rFonts w:ascii="Times New Roman" w:hAnsi="Times New Roman"/>
          <w:sz w:val="28"/>
          <w:szCs w:val="28"/>
        </w:rPr>
        <w:t xml:space="preserve"> – загальний експорт країни </w:t>
      </w:r>
      <w:r w:rsidRPr="00F86652">
        <w:rPr>
          <w:rFonts w:ascii="Times New Roman" w:hAnsi="Times New Roman"/>
          <w:i/>
          <w:sz w:val="28"/>
          <w:szCs w:val="28"/>
        </w:rPr>
        <w:t>j</w:t>
      </w:r>
      <w:r w:rsidRPr="00F86652">
        <w:rPr>
          <w:rFonts w:ascii="Times New Roman" w:hAnsi="Times New Roman"/>
          <w:sz w:val="28"/>
          <w:szCs w:val="28"/>
        </w:rPr>
        <w:t>;</w:t>
      </w:r>
    </w:p>
    <w:p w:rsidR="004E68E9" w:rsidRDefault="004E68E9" w:rsidP="004E68E9">
      <w:pPr>
        <w:shd w:val="clear" w:color="auto" w:fill="FFFFFF"/>
        <w:spacing w:after="0"/>
        <w:ind w:firstLine="709"/>
        <w:jc w:val="both"/>
        <w:rPr>
          <w:rFonts w:ascii="Times New Roman" w:hAnsi="Times New Roman"/>
          <w:spacing w:val="-3"/>
          <w:sz w:val="28"/>
          <w:szCs w:val="28"/>
        </w:rPr>
      </w:pPr>
      <w:r w:rsidRPr="00F86652">
        <w:rPr>
          <w:rFonts w:ascii="Times New Roman" w:hAnsi="Times New Roman"/>
          <w:sz w:val="28"/>
          <w:szCs w:val="28"/>
        </w:rPr>
        <w:t xml:space="preserve">З метою оцінювання конкурентних переваг національної галузі відносно аналогічних галузей інших країн використовують індекс виявленої </w:t>
      </w:r>
      <w:r w:rsidRPr="00F86652">
        <w:rPr>
          <w:rFonts w:ascii="Times New Roman" w:hAnsi="Times New Roman"/>
          <w:spacing w:val="-3"/>
          <w:sz w:val="28"/>
          <w:szCs w:val="28"/>
        </w:rPr>
        <w:t xml:space="preserve">конкурентної переваги </w:t>
      </w:r>
      <w:r w:rsidRPr="00F86652">
        <w:rPr>
          <w:rFonts w:ascii="Times New Roman" w:hAnsi="Times New Roman"/>
          <w:spacing w:val="-3"/>
          <w:sz w:val="32"/>
          <w:szCs w:val="32"/>
        </w:rPr>
        <w:t xml:space="preserve">І </w:t>
      </w:r>
      <w:r w:rsidRPr="00F86652">
        <w:rPr>
          <w:rFonts w:ascii="Times New Roman" w:hAnsi="Times New Roman"/>
          <w:spacing w:val="-3"/>
        </w:rPr>
        <w:t>вкп</w:t>
      </w:r>
      <w:r w:rsidRPr="00F86652">
        <w:rPr>
          <w:rFonts w:ascii="Times New Roman" w:hAnsi="Times New Roman"/>
          <w:b/>
          <w:bCs/>
          <w:spacing w:val="-3"/>
          <w:sz w:val="28"/>
          <w:szCs w:val="28"/>
        </w:rPr>
        <w:t xml:space="preserve"> </w:t>
      </w:r>
      <w:r w:rsidRPr="00F86652">
        <w:rPr>
          <w:rFonts w:ascii="Times New Roman" w:hAnsi="Times New Roman"/>
          <w:spacing w:val="-3"/>
          <w:sz w:val="28"/>
          <w:szCs w:val="28"/>
        </w:rPr>
        <w:t>економіста Б. Баласса [12, с. 103-106]:</w:t>
      </w:r>
    </w:p>
    <w:p w:rsidR="004E68E9" w:rsidRPr="00F86652" w:rsidRDefault="004E68E9" w:rsidP="004E68E9">
      <w:pPr>
        <w:shd w:val="clear" w:color="auto" w:fill="FFFFFF"/>
        <w:spacing w:after="0"/>
        <w:ind w:firstLine="709"/>
        <w:jc w:val="both"/>
        <w:rPr>
          <w:rFonts w:ascii="Times New Roman" w:hAnsi="Times New Roman"/>
          <w:spacing w:val="-3"/>
          <w:sz w:val="28"/>
          <w:szCs w:val="28"/>
        </w:rPr>
      </w:pPr>
    </w:p>
    <w:p w:rsidR="004E68E9" w:rsidRDefault="004E68E9" w:rsidP="004E68E9">
      <w:pPr>
        <w:shd w:val="clear" w:color="auto" w:fill="FFFFFF"/>
        <w:spacing w:after="0"/>
        <w:ind w:firstLine="709"/>
        <w:jc w:val="right"/>
        <w:rPr>
          <w:rFonts w:ascii="Times New Roman" w:hAnsi="Times New Roman"/>
          <w:spacing w:val="-3"/>
          <w:sz w:val="28"/>
          <w:szCs w:val="28"/>
        </w:rPr>
      </w:pPr>
      <w:r w:rsidRPr="00F86652">
        <w:rPr>
          <w:rFonts w:ascii="Times New Roman" w:hAnsi="Times New Roman"/>
          <w:spacing w:val="-3"/>
          <w:position w:val="-30"/>
          <w:sz w:val="28"/>
          <w:szCs w:val="28"/>
        </w:rPr>
        <w:object w:dxaOrig="1780" w:dyaOrig="720">
          <v:shape id="_x0000_i1029" type="#_x0000_t75" style="width:89.25pt;height:36pt" o:ole="">
            <v:imagedata r:id="rId12" o:title=""/>
          </v:shape>
          <o:OLEObject Type="Embed" ProgID="Equation.3" ShapeID="_x0000_i1029" DrawAspect="Content" ObjectID="_1559542420" r:id="rId13"/>
        </w:object>
      </w:r>
      <w:r w:rsidRPr="00F86652">
        <w:rPr>
          <w:rFonts w:ascii="Times New Roman" w:hAnsi="Times New Roman"/>
          <w:spacing w:val="-3"/>
          <w:sz w:val="28"/>
          <w:szCs w:val="28"/>
        </w:rPr>
        <w:t>,</w:t>
      </w:r>
      <w:r>
        <w:rPr>
          <w:rFonts w:ascii="Times New Roman" w:hAnsi="Times New Roman"/>
          <w:spacing w:val="-3"/>
          <w:sz w:val="28"/>
          <w:szCs w:val="28"/>
        </w:rPr>
        <w:tab/>
      </w:r>
      <w:r>
        <w:rPr>
          <w:rFonts w:ascii="Times New Roman" w:hAnsi="Times New Roman"/>
          <w:spacing w:val="-3"/>
          <w:sz w:val="28"/>
          <w:szCs w:val="28"/>
        </w:rPr>
        <w:tab/>
      </w:r>
      <w:r>
        <w:rPr>
          <w:rFonts w:ascii="Times New Roman" w:hAnsi="Times New Roman"/>
          <w:spacing w:val="-3"/>
          <w:sz w:val="28"/>
          <w:szCs w:val="28"/>
        </w:rPr>
        <w:tab/>
      </w:r>
      <w:r>
        <w:rPr>
          <w:rFonts w:ascii="Times New Roman" w:hAnsi="Times New Roman"/>
          <w:spacing w:val="-3"/>
          <w:sz w:val="28"/>
          <w:szCs w:val="28"/>
        </w:rPr>
        <w:tab/>
      </w:r>
      <w:r>
        <w:rPr>
          <w:rFonts w:ascii="Times New Roman" w:hAnsi="Times New Roman"/>
          <w:spacing w:val="-3"/>
          <w:sz w:val="28"/>
          <w:szCs w:val="28"/>
        </w:rPr>
        <w:tab/>
      </w:r>
      <w:r w:rsidRPr="00F86652">
        <w:rPr>
          <w:rFonts w:ascii="Times New Roman" w:hAnsi="Times New Roman"/>
          <w:spacing w:val="-3"/>
          <w:sz w:val="28"/>
          <w:szCs w:val="28"/>
        </w:rPr>
        <w:t>(3)</w:t>
      </w:r>
    </w:p>
    <w:p w:rsidR="004E68E9" w:rsidRPr="00F86652" w:rsidRDefault="004E68E9" w:rsidP="004E68E9">
      <w:pPr>
        <w:shd w:val="clear" w:color="auto" w:fill="FFFFFF"/>
        <w:spacing w:after="0"/>
        <w:ind w:firstLine="709"/>
        <w:jc w:val="right"/>
        <w:rPr>
          <w:rFonts w:ascii="Times New Roman" w:hAnsi="Times New Roman"/>
          <w:spacing w:val="-3"/>
          <w:sz w:val="28"/>
          <w:szCs w:val="28"/>
        </w:rPr>
      </w:pPr>
    </w:p>
    <w:p w:rsidR="004E68E9" w:rsidRPr="00F86652" w:rsidRDefault="004E68E9" w:rsidP="004E68E9">
      <w:pPr>
        <w:widowControl w:val="0"/>
        <w:shd w:val="clear" w:color="auto" w:fill="FFFFFF"/>
        <w:spacing w:after="0"/>
        <w:ind w:firstLine="709"/>
        <w:jc w:val="both"/>
        <w:rPr>
          <w:rFonts w:ascii="Times New Roman" w:hAnsi="Times New Roman"/>
          <w:sz w:val="28"/>
          <w:szCs w:val="28"/>
        </w:rPr>
      </w:pPr>
      <w:r w:rsidRPr="00F86652">
        <w:rPr>
          <w:rFonts w:ascii="Times New Roman" w:hAnsi="Times New Roman"/>
          <w:sz w:val="28"/>
          <w:szCs w:val="28"/>
        </w:rPr>
        <w:t xml:space="preserve">де </w:t>
      </w:r>
      <w:r w:rsidRPr="00F86652">
        <w:rPr>
          <w:rFonts w:ascii="Times New Roman" w:hAnsi="Times New Roman"/>
          <w:position w:val="-14"/>
          <w:sz w:val="28"/>
          <w:szCs w:val="28"/>
        </w:rPr>
        <w:object w:dxaOrig="380" w:dyaOrig="380">
          <v:shape id="_x0000_i1030" type="#_x0000_t75" style="width:18.75pt;height:18.75pt" o:ole="">
            <v:imagedata r:id="rId14" o:title=""/>
          </v:shape>
          <o:OLEObject Type="Embed" ProgID="Equation.3" ShapeID="_x0000_i1030" DrawAspect="Content" ObjectID="_1559542421" r:id="rId15"/>
        </w:object>
      </w:r>
      <w:r w:rsidRPr="00F86652">
        <w:rPr>
          <w:rFonts w:ascii="Times New Roman" w:hAnsi="Times New Roman"/>
          <w:sz w:val="28"/>
          <w:szCs w:val="28"/>
        </w:rPr>
        <w:sym w:font="Symbol" w:char="F02D"/>
      </w:r>
      <w:r w:rsidRPr="00F86652">
        <w:rPr>
          <w:rFonts w:ascii="Times New Roman" w:hAnsi="Times New Roman"/>
          <w:sz w:val="28"/>
          <w:szCs w:val="28"/>
        </w:rPr>
        <w:t xml:space="preserve"> загальний експорт країни </w:t>
      </w:r>
      <w:r w:rsidRPr="00F86652">
        <w:rPr>
          <w:rFonts w:ascii="Times New Roman" w:hAnsi="Times New Roman"/>
          <w:i/>
          <w:sz w:val="28"/>
          <w:szCs w:val="28"/>
        </w:rPr>
        <w:t>j</w:t>
      </w:r>
      <w:r w:rsidRPr="00F86652">
        <w:rPr>
          <w:rFonts w:ascii="Times New Roman" w:hAnsi="Times New Roman"/>
          <w:sz w:val="28"/>
          <w:szCs w:val="28"/>
        </w:rPr>
        <w:t xml:space="preserve">; </w:t>
      </w:r>
    </w:p>
    <w:p w:rsidR="004E68E9" w:rsidRPr="00F86652" w:rsidRDefault="004E68E9" w:rsidP="004E68E9">
      <w:pPr>
        <w:widowControl w:val="0"/>
        <w:shd w:val="clear" w:color="auto" w:fill="FFFFFF"/>
        <w:spacing w:after="0"/>
        <w:ind w:firstLine="709"/>
        <w:jc w:val="both"/>
        <w:rPr>
          <w:rFonts w:ascii="Times New Roman" w:hAnsi="Times New Roman"/>
          <w:sz w:val="28"/>
          <w:szCs w:val="28"/>
        </w:rPr>
      </w:pPr>
      <w:r w:rsidRPr="00F86652">
        <w:rPr>
          <w:rFonts w:ascii="Times New Roman" w:hAnsi="Times New Roman"/>
          <w:position w:val="-14"/>
          <w:sz w:val="28"/>
          <w:szCs w:val="28"/>
        </w:rPr>
        <w:object w:dxaOrig="440" w:dyaOrig="380">
          <v:shape id="_x0000_i1031" type="#_x0000_t75" style="width:21.75pt;height:18.75pt" o:ole="">
            <v:imagedata r:id="rId16" o:title=""/>
          </v:shape>
          <o:OLEObject Type="Embed" ProgID="Equation.3" ShapeID="_x0000_i1031" DrawAspect="Content" ObjectID="_1559542422" r:id="rId17"/>
        </w:object>
      </w:r>
      <w:r w:rsidRPr="00F86652">
        <w:rPr>
          <w:rFonts w:ascii="Times New Roman" w:hAnsi="Times New Roman"/>
          <w:sz w:val="28"/>
          <w:szCs w:val="28"/>
        </w:rPr>
        <w:sym w:font="Symbol" w:char="F02D"/>
      </w:r>
      <w:r w:rsidRPr="00F86652">
        <w:rPr>
          <w:rFonts w:ascii="Times New Roman" w:hAnsi="Times New Roman"/>
          <w:sz w:val="28"/>
          <w:szCs w:val="28"/>
        </w:rPr>
        <w:t xml:space="preserve"> експорт продукції певної галузі </w:t>
      </w:r>
      <w:r w:rsidRPr="00F86652">
        <w:rPr>
          <w:rFonts w:ascii="Times New Roman" w:hAnsi="Times New Roman"/>
          <w:i/>
          <w:sz w:val="28"/>
          <w:szCs w:val="28"/>
        </w:rPr>
        <w:t>і</w:t>
      </w:r>
      <w:r w:rsidRPr="00F86652">
        <w:rPr>
          <w:rFonts w:ascii="Times New Roman" w:hAnsi="Times New Roman"/>
          <w:sz w:val="28"/>
          <w:szCs w:val="28"/>
        </w:rPr>
        <w:t xml:space="preserve"> країни </w:t>
      </w:r>
      <w:r w:rsidRPr="00F86652">
        <w:rPr>
          <w:rFonts w:ascii="Times New Roman" w:hAnsi="Times New Roman"/>
          <w:i/>
          <w:sz w:val="28"/>
          <w:szCs w:val="28"/>
        </w:rPr>
        <w:t>j</w:t>
      </w:r>
      <w:r w:rsidRPr="00F86652">
        <w:rPr>
          <w:rFonts w:ascii="Times New Roman" w:hAnsi="Times New Roman"/>
          <w:sz w:val="28"/>
          <w:szCs w:val="28"/>
        </w:rPr>
        <w:t xml:space="preserve">; </w:t>
      </w:r>
    </w:p>
    <w:p w:rsidR="004E68E9" w:rsidRPr="00F86652" w:rsidRDefault="004E68E9" w:rsidP="004E68E9">
      <w:pPr>
        <w:widowControl w:val="0"/>
        <w:shd w:val="clear" w:color="auto" w:fill="FFFFFF"/>
        <w:spacing w:after="0"/>
        <w:ind w:firstLine="709"/>
        <w:jc w:val="both"/>
        <w:rPr>
          <w:rFonts w:ascii="Times New Roman" w:hAnsi="Times New Roman"/>
          <w:sz w:val="28"/>
          <w:szCs w:val="28"/>
        </w:rPr>
      </w:pPr>
      <w:r w:rsidRPr="00F86652">
        <w:rPr>
          <w:rFonts w:ascii="Times New Roman" w:hAnsi="Times New Roman"/>
          <w:position w:val="-12"/>
          <w:sz w:val="28"/>
          <w:szCs w:val="28"/>
        </w:rPr>
        <w:object w:dxaOrig="460" w:dyaOrig="380">
          <v:shape id="_x0000_i1032" type="#_x0000_t75" style="width:23.25pt;height:18.75pt" o:ole="">
            <v:imagedata r:id="rId18" o:title=""/>
          </v:shape>
          <o:OLEObject Type="Embed" ProgID="Equation.3" ShapeID="_x0000_i1032" DrawAspect="Content" ObjectID="_1559542423" r:id="rId19"/>
        </w:object>
      </w:r>
      <w:r w:rsidRPr="00F86652">
        <w:rPr>
          <w:rFonts w:ascii="Times New Roman" w:hAnsi="Times New Roman"/>
          <w:sz w:val="28"/>
          <w:szCs w:val="28"/>
        </w:rPr>
        <w:sym w:font="Symbol" w:char="F02D"/>
      </w:r>
      <w:r w:rsidRPr="00F86652">
        <w:rPr>
          <w:rFonts w:ascii="Times New Roman" w:hAnsi="Times New Roman"/>
          <w:sz w:val="28"/>
          <w:szCs w:val="28"/>
        </w:rPr>
        <w:t xml:space="preserve"> експорт продукції галузі </w:t>
      </w:r>
      <w:r w:rsidRPr="00F86652">
        <w:rPr>
          <w:rFonts w:ascii="Times New Roman" w:hAnsi="Times New Roman"/>
          <w:i/>
          <w:sz w:val="28"/>
          <w:szCs w:val="28"/>
        </w:rPr>
        <w:t>і</w:t>
      </w:r>
      <w:r w:rsidRPr="00F86652">
        <w:rPr>
          <w:rFonts w:ascii="Times New Roman" w:hAnsi="Times New Roman"/>
          <w:sz w:val="28"/>
          <w:szCs w:val="28"/>
        </w:rPr>
        <w:t xml:space="preserve"> інших країн, взятих для аналізу </w:t>
      </w:r>
      <w:r w:rsidRPr="00F86652">
        <w:rPr>
          <w:rFonts w:ascii="Times New Roman" w:hAnsi="Times New Roman"/>
          <w:i/>
          <w:sz w:val="28"/>
          <w:szCs w:val="28"/>
        </w:rPr>
        <w:t>ref;</w:t>
      </w:r>
    </w:p>
    <w:p w:rsidR="004E68E9" w:rsidRPr="00F86652" w:rsidRDefault="004E68E9" w:rsidP="004E68E9">
      <w:pPr>
        <w:widowControl w:val="0"/>
        <w:shd w:val="clear" w:color="auto" w:fill="FFFFFF"/>
        <w:spacing w:after="0"/>
        <w:ind w:firstLine="709"/>
        <w:jc w:val="both"/>
        <w:rPr>
          <w:rFonts w:ascii="Times New Roman" w:hAnsi="Times New Roman"/>
          <w:sz w:val="28"/>
          <w:szCs w:val="28"/>
        </w:rPr>
      </w:pPr>
      <w:r w:rsidRPr="00F86652">
        <w:rPr>
          <w:rFonts w:ascii="Times New Roman" w:hAnsi="Times New Roman"/>
          <w:position w:val="-4"/>
          <w:sz w:val="28"/>
          <w:szCs w:val="28"/>
        </w:rPr>
        <w:object w:dxaOrig="460" w:dyaOrig="300">
          <v:shape id="_x0000_i1033" type="#_x0000_t75" style="width:23.25pt;height:15pt" o:ole="">
            <v:imagedata r:id="rId20" o:title=""/>
          </v:shape>
          <o:OLEObject Type="Embed" ProgID="Equation.3" ShapeID="_x0000_i1033" DrawAspect="Content" ObjectID="_1559542424" r:id="rId21"/>
        </w:object>
      </w:r>
      <w:r w:rsidRPr="00F86652">
        <w:rPr>
          <w:rFonts w:ascii="Times New Roman" w:hAnsi="Times New Roman"/>
          <w:sz w:val="28"/>
          <w:szCs w:val="28"/>
        </w:rPr>
        <w:sym w:font="Symbol" w:char="F02D"/>
      </w:r>
      <w:r w:rsidRPr="00F86652">
        <w:rPr>
          <w:rFonts w:ascii="Times New Roman" w:hAnsi="Times New Roman"/>
          <w:sz w:val="28"/>
          <w:szCs w:val="28"/>
        </w:rPr>
        <w:t xml:space="preserve"> загальний експорт країн, взятих для аналізу </w:t>
      </w:r>
      <w:r w:rsidRPr="00F86652">
        <w:rPr>
          <w:rFonts w:ascii="Times New Roman" w:hAnsi="Times New Roman"/>
          <w:i/>
          <w:sz w:val="28"/>
          <w:szCs w:val="28"/>
        </w:rPr>
        <w:t>ref.</w:t>
      </w:r>
    </w:p>
    <w:p w:rsidR="004E68E9" w:rsidRDefault="004E68E9" w:rsidP="004E68E9">
      <w:pPr>
        <w:widowControl w:val="0"/>
        <w:shd w:val="clear" w:color="auto" w:fill="FFFFFF"/>
        <w:spacing w:after="0"/>
        <w:ind w:firstLine="709"/>
        <w:jc w:val="both"/>
        <w:rPr>
          <w:rFonts w:ascii="Times New Roman" w:hAnsi="Times New Roman"/>
          <w:sz w:val="28"/>
          <w:szCs w:val="28"/>
        </w:rPr>
      </w:pPr>
      <w:r w:rsidRPr="00F86652">
        <w:rPr>
          <w:rFonts w:ascii="Times New Roman" w:hAnsi="Times New Roman"/>
          <w:sz w:val="28"/>
          <w:szCs w:val="28"/>
        </w:rPr>
        <w:t>На нашу думку,</w:t>
      </w:r>
      <w:r>
        <w:rPr>
          <w:rFonts w:ascii="Times New Roman" w:hAnsi="Times New Roman"/>
          <w:sz w:val="28"/>
          <w:szCs w:val="28"/>
        </w:rPr>
        <w:t xml:space="preserve"> </w:t>
      </w:r>
      <w:r w:rsidRPr="00F86652">
        <w:rPr>
          <w:rFonts w:ascii="Times New Roman" w:hAnsi="Times New Roman"/>
          <w:sz w:val="28"/>
          <w:szCs w:val="28"/>
        </w:rPr>
        <w:t>використовувати формули (2) та (3) для оцінювання</w:t>
      </w:r>
      <w:r>
        <w:rPr>
          <w:rFonts w:ascii="Times New Roman" w:hAnsi="Times New Roman"/>
          <w:sz w:val="28"/>
          <w:szCs w:val="28"/>
        </w:rPr>
        <w:t xml:space="preserve"> </w:t>
      </w:r>
      <w:r w:rsidRPr="00F86652">
        <w:rPr>
          <w:rFonts w:ascii="Times New Roman" w:hAnsi="Times New Roman"/>
          <w:sz w:val="28"/>
          <w:szCs w:val="28"/>
        </w:rPr>
        <w:t>галузі сільськогосподарського машинобудування України досить проблематично, оскільки зіставлення експорту галузей України з експортом інших країн за товарними групами утруднюють відмінності в класифікаційних підходах згідно української та зарубіжних систем обліку. Тому більш доцільним є використання формули виявленої конкурентної переваги (RCA), що обґрунтована Дослідницьким центром прогнозування і міжнародної інформації Франції [13]:</w:t>
      </w:r>
    </w:p>
    <w:p w:rsidR="004E68E9" w:rsidRPr="00523154" w:rsidRDefault="004E68E9" w:rsidP="004E68E9">
      <w:pPr>
        <w:widowControl w:val="0"/>
        <w:shd w:val="clear" w:color="auto" w:fill="FFFFFF"/>
        <w:spacing w:after="0"/>
        <w:ind w:firstLine="709"/>
        <w:jc w:val="both"/>
        <w:rPr>
          <w:rFonts w:ascii="Times New Roman" w:hAnsi="Times New Roman"/>
        </w:rPr>
      </w:pPr>
    </w:p>
    <w:p w:rsidR="004E68E9" w:rsidRDefault="004E68E9" w:rsidP="004E68E9">
      <w:pPr>
        <w:widowControl w:val="0"/>
        <w:shd w:val="clear" w:color="auto" w:fill="FFFFFF"/>
        <w:spacing w:after="0"/>
        <w:ind w:firstLine="709"/>
        <w:jc w:val="right"/>
        <w:rPr>
          <w:rFonts w:ascii="Times New Roman" w:hAnsi="Times New Roman"/>
          <w:sz w:val="32"/>
          <w:szCs w:val="32"/>
        </w:rPr>
      </w:pPr>
      <w:r w:rsidRPr="00F86652">
        <w:rPr>
          <w:rFonts w:ascii="Times New Roman" w:hAnsi="Times New Roman"/>
          <w:position w:val="-36"/>
          <w:sz w:val="32"/>
          <w:szCs w:val="32"/>
        </w:rPr>
        <w:object w:dxaOrig="6039" w:dyaOrig="840">
          <v:shape id="_x0000_i1034" type="#_x0000_t75" style="width:302.25pt;height:42pt" o:ole="">
            <v:imagedata r:id="rId22" o:title=""/>
          </v:shape>
          <o:OLEObject Type="Embed" ProgID="Equation.3" ShapeID="_x0000_i1034" DrawAspect="Content" ObjectID="_1559542425" r:id="rId23"/>
        </w:object>
      </w:r>
      <w:r w:rsidRPr="00F86652">
        <w:rPr>
          <w:rFonts w:ascii="Times New Roman" w:hAnsi="Times New Roman"/>
          <w:sz w:val="32"/>
          <w:szCs w:val="32"/>
        </w:rPr>
        <w:t>,</w:t>
      </w:r>
      <w:r>
        <w:rPr>
          <w:rFonts w:ascii="Times New Roman" w:hAnsi="Times New Roman"/>
          <w:sz w:val="32"/>
          <w:szCs w:val="32"/>
        </w:rPr>
        <w:tab/>
      </w:r>
      <w:r>
        <w:rPr>
          <w:rFonts w:ascii="Times New Roman" w:hAnsi="Times New Roman"/>
          <w:sz w:val="32"/>
          <w:szCs w:val="32"/>
        </w:rPr>
        <w:tab/>
      </w:r>
      <w:r w:rsidRPr="00F86652">
        <w:rPr>
          <w:rFonts w:ascii="Times New Roman" w:hAnsi="Times New Roman"/>
          <w:sz w:val="32"/>
          <w:szCs w:val="32"/>
        </w:rPr>
        <w:t>(4)</w:t>
      </w:r>
    </w:p>
    <w:p w:rsidR="004E68E9" w:rsidRPr="00F86652" w:rsidRDefault="004E68E9" w:rsidP="004E68E9">
      <w:pPr>
        <w:widowControl w:val="0"/>
        <w:shd w:val="clear" w:color="auto" w:fill="FFFFFF"/>
        <w:spacing w:after="0"/>
        <w:ind w:firstLine="709"/>
        <w:jc w:val="right"/>
        <w:rPr>
          <w:rFonts w:ascii="Times New Roman" w:hAnsi="Times New Roman"/>
          <w:sz w:val="28"/>
          <w:szCs w:val="28"/>
        </w:rPr>
      </w:pPr>
    </w:p>
    <w:p w:rsidR="004E68E9" w:rsidRPr="00F86652" w:rsidRDefault="004E68E9" w:rsidP="004E68E9">
      <w:pPr>
        <w:widowControl w:val="0"/>
        <w:shd w:val="clear" w:color="auto" w:fill="FFFFFF"/>
        <w:spacing w:after="0"/>
        <w:ind w:firstLine="709"/>
        <w:jc w:val="both"/>
        <w:rPr>
          <w:rFonts w:ascii="Times New Roman" w:hAnsi="Times New Roman"/>
          <w:i/>
          <w:sz w:val="28"/>
          <w:szCs w:val="28"/>
        </w:rPr>
      </w:pPr>
      <w:r w:rsidRPr="00F86652">
        <w:rPr>
          <w:rFonts w:ascii="Times New Roman" w:hAnsi="Times New Roman"/>
          <w:sz w:val="28"/>
          <w:szCs w:val="28"/>
        </w:rPr>
        <w:t xml:space="preserve">де </w:t>
      </w:r>
      <w:r w:rsidRPr="00F86652">
        <w:rPr>
          <w:rFonts w:ascii="Times New Roman" w:hAnsi="Times New Roman"/>
          <w:position w:val="-14"/>
          <w:sz w:val="28"/>
          <w:szCs w:val="28"/>
        </w:rPr>
        <w:object w:dxaOrig="460" w:dyaOrig="400">
          <v:shape id="_x0000_i1035" type="#_x0000_t75" style="width:23.25pt;height:20.25pt" o:ole="">
            <v:imagedata r:id="rId24" o:title=""/>
          </v:shape>
          <o:OLEObject Type="Embed" ProgID="Equation.3" ShapeID="_x0000_i1035" DrawAspect="Content" ObjectID="_1559542426" r:id="rId25"/>
        </w:object>
      </w:r>
      <w:r>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загальний експорт країни </w:t>
      </w:r>
      <w:r w:rsidRPr="00F86652">
        <w:rPr>
          <w:rFonts w:ascii="Times New Roman" w:hAnsi="Times New Roman"/>
          <w:i/>
          <w:sz w:val="28"/>
          <w:szCs w:val="28"/>
        </w:rPr>
        <w:t>j</w:t>
      </w:r>
      <w:r w:rsidRPr="00F86652">
        <w:rPr>
          <w:rFonts w:ascii="Times New Roman" w:hAnsi="Times New Roman"/>
          <w:sz w:val="28"/>
          <w:szCs w:val="28"/>
        </w:rPr>
        <w:t xml:space="preserve"> до інших країн, взятих для аналізу </w:t>
      </w:r>
      <w:r w:rsidRPr="00F86652">
        <w:rPr>
          <w:rFonts w:ascii="Times New Roman" w:hAnsi="Times New Roman"/>
          <w:i/>
          <w:sz w:val="28"/>
          <w:szCs w:val="28"/>
        </w:rPr>
        <w:t>(ref);</w:t>
      </w:r>
    </w:p>
    <w:p w:rsidR="004E68E9" w:rsidRPr="00F86652" w:rsidRDefault="004E68E9" w:rsidP="004E68E9">
      <w:pPr>
        <w:widowControl w:val="0"/>
        <w:shd w:val="clear" w:color="auto" w:fill="FFFFFF"/>
        <w:spacing w:after="0"/>
        <w:ind w:firstLine="709"/>
        <w:jc w:val="both"/>
        <w:rPr>
          <w:rFonts w:ascii="Times New Roman" w:hAnsi="Times New Roman"/>
          <w:i/>
          <w:sz w:val="28"/>
          <w:szCs w:val="28"/>
        </w:rPr>
      </w:pPr>
      <w:r w:rsidRPr="00F86652">
        <w:rPr>
          <w:rFonts w:ascii="Times New Roman" w:hAnsi="Times New Roman"/>
          <w:position w:val="-14"/>
          <w:sz w:val="28"/>
          <w:szCs w:val="28"/>
        </w:rPr>
        <w:object w:dxaOrig="400" w:dyaOrig="400">
          <v:shape id="_x0000_i1036" type="#_x0000_t75" style="width:20.25pt;height:20.25pt" o:ole="">
            <v:imagedata r:id="rId26" o:title=""/>
          </v:shape>
          <o:OLEObject Type="Embed" ProgID="Equation.3" ShapeID="_x0000_i1036" DrawAspect="Content" ObjectID="_1559542427" r:id="rId27"/>
        </w:object>
      </w:r>
      <w:r w:rsidRPr="00F86652">
        <w:rPr>
          <w:rFonts w:ascii="Times New Roman" w:hAnsi="Times New Roman"/>
          <w:sz w:val="28"/>
          <w:szCs w:val="28"/>
        </w:rPr>
        <w:sym w:font="Symbol" w:char="F02D"/>
      </w:r>
      <w:r w:rsidRPr="00F86652">
        <w:rPr>
          <w:rFonts w:ascii="Times New Roman" w:hAnsi="Times New Roman"/>
          <w:sz w:val="28"/>
          <w:szCs w:val="28"/>
        </w:rPr>
        <w:t xml:space="preserve"> загальний імпорт країни </w:t>
      </w:r>
      <w:r w:rsidRPr="00F86652">
        <w:rPr>
          <w:rFonts w:ascii="Times New Roman" w:hAnsi="Times New Roman"/>
          <w:i/>
          <w:sz w:val="28"/>
          <w:szCs w:val="28"/>
        </w:rPr>
        <w:t xml:space="preserve">j </w:t>
      </w:r>
      <w:r w:rsidRPr="00F86652">
        <w:rPr>
          <w:rFonts w:ascii="Times New Roman" w:hAnsi="Times New Roman"/>
          <w:sz w:val="28"/>
          <w:szCs w:val="28"/>
        </w:rPr>
        <w:t xml:space="preserve">до інших країн, взятих для аналізу </w:t>
      </w:r>
      <w:r w:rsidRPr="00F86652">
        <w:rPr>
          <w:rFonts w:ascii="Times New Roman" w:hAnsi="Times New Roman"/>
          <w:i/>
          <w:sz w:val="28"/>
          <w:szCs w:val="28"/>
        </w:rPr>
        <w:t>(ref);</w:t>
      </w:r>
    </w:p>
    <w:p w:rsidR="004E68E9" w:rsidRPr="00F86652" w:rsidRDefault="004E68E9" w:rsidP="004E68E9">
      <w:pPr>
        <w:widowControl w:val="0"/>
        <w:shd w:val="clear" w:color="auto" w:fill="FFFFFF"/>
        <w:spacing w:after="0"/>
        <w:ind w:firstLine="709"/>
        <w:jc w:val="both"/>
        <w:rPr>
          <w:rFonts w:ascii="Times New Roman" w:hAnsi="Times New Roman"/>
          <w:i/>
          <w:sz w:val="28"/>
          <w:szCs w:val="28"/>
        </w:rPr>
      </w:pPr>
      <w:r w:rsidRPr="00F86652">
        <w:rPr>
          <w:rFonts w:ascii="Times New Roman" w:hAnsi="Times New Roman"/>
          <w:position w:val="-14"/>
          <w:sz w:val="28"/>
          <w:szCs w:val="28"/>
        </w:rPr>
        <w:object w:dxaOrig="460" w:dyaOrig="400">
          <v:shape id="_x0000_i1037" type="#_x0000_t75" style="width:23.25pt;height:20.25pt" o:ole="">
            <v:imagedata r:id="rId28" o:title=""/>
          </v:shape>
          <o:OLEObject Type="Embed" ProgID="Equation.3" ShapeID="_x0000_i1037" DrawAspect="Content" ObjectID="_1559542428" r:id="rId29"/>
        </w:object>
      </w:r>
      <w:r w:rsidRPr="00F86652">
        <w:rPr>
          <w:rFonts w:ascii="Times New Roman" w:hAnsi="Times New Roman"/>
          <w:sz w:val="28"/>
          <w:szCs w:val="28"/>
        </w:rPr>
        <w:sym w:font="Symbol" w:char="F02D"/>
      </w:r>
      <w:r w:rsidRPr="00F86652">
        <w:rPr>
          <w:rFonts w:ascii="Times New Roman" w:hAnsi="Times New Roman"/>
          <w:sz w:val="28"/>
          <w:szCs w:val="28"/>
        </w:rPr>
        <w:t xml:space="preserve"> експорт товарів галузі </w:t>
      </w:r>
      <w:r w:rsidRPr="00F86652">
        <w:rPr>
          <w:rFonts w:ascii="Times New Roman" w:hAnsi="Times New Roman"/>
          <w:i/>
          <w:sz w:val="28"/>
          <w:szCs w:val="28"/>
        </w:rPr>
        <w:t xml:space="preserve">і </w:t>
      </w:r>
      <w:r w:rsidRPr="00F86652">
        <w:rPr>
          <w:rFonts w:ascii="Times New Roman" w:hAnsi="Times New Roman"/>
          <w:sz w:val="28"/>
          <w:szCs w:val="28"/>
        </w:rPr>
        <w:t xml:space="preserve">країни </w:t>
      </w:r>
      <w:r w:rsidRPr="00F86652">
        <w:rPr>
          <w:rFonts w:ascii="Times New Roman" w:hAnsi="Times New Roman"/>
          <w:i/>
          <w:sz w:val="28"/>
          <w:szCs w:val="28"/>
        </w:rPr>
        <w:t xml:space="preserve">j </w:t>
      </w:r>
      <w:r w:rsidRPr="00F86652">
        <w:rPr>
          <w:rFonts w:ascii="Times New Roman" w:hAnsi="Times New Roman"/>
          <w:sz w:val="28"/>
          <w:szCs w:val="28"/>
        </w:rPr>
        <w:t xml:space="preserve">до інших країн, взятих для аналізу </w:t>
      </w:r>
      <w:r w:rsidRPr="00F86652">
        <w:rPr>
          <w:rFonts w:ascii="Times New Roman" w:hAnsi="Times New Roman"/>
          <w:i/>
          <w:sz w:val="28"/>
          <w:szCs w:val="28"/>
        </w:rPr>
        <w:t>(ref);</w:t>
      </w:r>
    </w:p>
    <w:p w:rsidR="004E68E9" w:rsidRPr="00F86652" w:rsidRDefault="004E68E9" w:rsidP="004E68E9">
      <w:pPr>
        <w:widowControl w:val="0"/>
        <w:shd w:val="clear" w:color="auto" w:fill="FFFFFF"/>
        <w:spacing w:after="0"/>
        <w:ind w:firstLine="709"/>
        <w:jc w:val="both"/>
        <w:rPr>
          <w:rFonts w:ascii="Times New Roman" w:hAnsi="Times New Roman"/>
          <w:i/>
          <w:sz w:val="28"/>
          <w:szCs w:val="28"/>
        </w:rPr>
      </w:pPr>
      <w:r w:rsidRPr="00F86652">
        <w:rPr>
          <w:rFonts w:ascii="Times New Roman" w:hAnsi="Times New Roman"/>
          <w:position w:val="-14"/>
          <w:sz w:val="28"/>
          <w:szCs w:val="28"/>
        </w:rPr>
        <w:object w:dxaOrig="400" w:dyaOrig="400">
          <v:shape id="_x0000_i1038" type="#_x0000_t75" style="width:20.25pt;height:20.25pt" o:ole="">
            <v:imagedata r:id="rId30" o:title=""/>
          </v:shape>
          <o:OLEObject Type="Embed" ProgID="Equation.3" ShapeID="_x0000_i1038" DrawAspect="Content" ObjectID="_1559542429" r:id="rId31"/>
        </w:object>
      </w:r>
      <w:r w:rsidRPr="00F86652">
        <w:rPr>
          <w:rFonts w:ascii="Times New Roman" w:hAnsi="Times New Roman"/>
          <w:sz w:val="28"/>
          <w:szCs w:val="28"/>
        </w:rPr>
        <w:sym w:font="Symbol" w:char="F02D"/>
      </w:r>
      <w:r w:rsidRPr="00F86652">
        <w:rPr>
          <w:rFonts w:ascii="Times New Roman" w:hAnsi="Times New Roman"/>
          <w:sz w:val="28"/>
          <w:szCs w:val="28"/>
        </w:rPr>
        <w:t xml:space="preserve"> імпорт товарів галузі </w:t>
      </w:r>
      <w:r w:rsidRPr="00F86652">
        <w:rPr>
          <w:rFonts w:ascii="Times New Roman" w:hAnsi="Times New Roman"/>
          <w:i/>
          <w:sz w:val="28"/>
          <w:szCs w:val="28"/>
        </w:rPr>
        <w:t xml:space="preserve">і </w:t>
      </w:r>
      <w:r w:rsidRPr="00F86652">
        <w:rPr>
          <w:rFonts w:ascii="Times New Roman" w:hAnsi="Times New Roman"/>
          <w:sz w:val="28"/>
          <w:szCs w:val="28"/>
        </w:rPr>
        <w:t xml:space="preserve">країни </w:t>
      </w:r>
      <w:r w:rsidRPr="00F86652">
        <w:rPr>
          <w:rFonts w:ascii="Times New Roman" w:hAnsi="Times New Roman"/>
          <w:i/>
          <w:sz w:val="28"/>
          <w:szCs w:val="28"/>
        </w:rPr>
        <w:t xml:space="preserve">j </w:t>
      </w:r>
      <w:r w:rsidRPr="00F86652">
        <w:rPr>
          <w:rFonts w:ascii="Times New Roman" w:hAnsi="Times New Roman"/>
          <w:sz w:val="28"/>
          <w:szCs w:val="28"/>
        </w:rPr>
        <w:t xml:space="preserve">з інших країн, взятих для аналізу </w:t>
      </w:r>
      <w:r w:rsidRPr="00F86652">
        <w:rPr>
          <w:rFonts w:ascii="Times New Roman" w:hAnsi="Times New Roman"/>
          <w:i/>
          <w:sz w:val="28"/>
          <w:szCs w:val="28"/>
        </w:rPr>
        <w:t>(ref).</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pacing w:val="-10"/>
          <w:sz w:val="28"/>
          <w:szCs w:val="28"/>
        </w:rPr>
        <w:t xml:space="preserve">Одним зі способів оцінювання конкурентоспроможності галузі являється </w:t>
      </w:r>
      <w:r w:rsidRPr="00F86652">
        <w:rPr>
          <w:rFonts w:ascii="Times New Roman" w:hAnsi="Times New Roman"/>
          <w:spacing w:val="-6"/>
          <w:sz w:val="28"/>
          <w:szCs w:val="28"/>
        </w:rPr>
        <w:t xml:space="preserve">методика багатовимірного порівняльного аналізу, заснованого на методі </w:t>
      </w:r>
      <w:r w:rsidRPr="00F86652">
        <w:rPr>
          <w:rFonts w:ascii="Times New Roman" w:hAnsi="Times New Roman"/>
          <w:spacing w:val="-9"/>
          <w:sz w:val="28"/>
          <w:szCs w:val="28"/>
        </w:rPr>
        <w:t xml:space="preserve">відстаней [14, c. 32]. Даний метод дозволяє враховувати не лише абсолютні </w:t>
      </w:r>
      <w:r w:rsidRPr="00F86652">
        <w:rPr>
          <w:rFonts w:ascii="Times New Roman" w:hAnsi="Times New Roman"/>
          <w:spacing w:val="-10"/>
          <w:sz w:val="28"/>
          <w:szCs w:val="28"/>
        </w:rPr>
        <w:t xml:space="preserve">величини показників кожної країни, але й ступені їх близькості (віддаленості) </w:t>
      </w:r>
      <w:r w:rsidRPr="00F86652">
        <w:rPr>
          <w:rFonts w:ascii="Times New Roman" w:hAnsi="Times New Roman"/>
          <w:spacing w:val="-6"/>
          <w:sz w:val="28"/>
          <w:szCs w:val="28"/>
        </w:rPr>
        <w:t xml:space="preserve">від еталонного показника. Для цього методу доцільно використовувати </w:t>
      </w:r>
      <w:r w:rsidRPr="00F86652">
        <w:rPr>
          <w:rFonts w:ascii="Times New Roman" w:hAnsi="Times New Roman"/>
          <w:sz w:val="28"/>
          <w:szCs w:val="28"/>
        </w:rPr>
        <w:t xml:space="preserve">наступні групи показників [15]: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 виробничі (забезпеченість ресурсами, рівень завантаження </w:t>
      </w:r>
      <w:r w:rsidRPr="00F86652">
        <w:rPr>
          <w:rFonts w:ascii="Times New Roman" w:hAnsi="Times New Roman"/>
          <w:spacing w:val="-8"/>
          <w:sz w:val="28"/>
          <w:szCs w:val="28"/>
        </w:rPr>
        <w:t xml:space="preserve">виробництва, номенклатура продукції, ступінь використання продукції галузі </w:t>
      </w:r>
      <w:r w:rsidRPr="00F86652">
        <w:rPr>
          <w:rFonts w:ascii="Times New Roman" w:hAnsi="Times New Roman"/>
          <w:sz w:val="28"/>
          <w:szCs w:val="28"/>
        </w:rPr>
        <w:t>в інших галузях);</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 </w:t>
      </w:r>
      <w:r w:rsidRPr="00F86652">
        <w:rPr>
          <w:rFonts w:ascii="Times New Roman" w:hAnsi="Times New Roman"/>
          <w:spacing w:val="-8"/>
          <w:sz w:val="28"/>
          <w:szCs w:val="28"/>
        </w:rPr>
        <w:t xml:space="preserve">фінансові (обсяги продажів, прибуток, інвестиції, капіталізація, </w:t>
      </w:r>
      <w:r w:rsidRPr="00F86652">
        <w:rPr>
          <w:rFonts w:ascii="Times New Roman" w:hAnsi="Times New Roman"/>
          <w:sz w:val="28"/>
          <w:szCs w:val="28"/>
        </w:rPr>
        <w:t>експортно-імпортні операції);</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lastRenderedPageBreak/>
        <w:t xml:space="preserve">- </w:t>
      </w:r>
      <w:r w:rsidRPr="00F86652">
        <w:rPr>
          <w:rFonts w:ascii="Times New Roman" w:hAnsi="Times New Roman"/>
          <w:spacing w:val="-9"/>
          <w:sz w:val="28"/>
          <w:szCs w:val="28"/>
        </w:rPr>
        <w:t xml:space="preserve">науково-технічного розвитку (витрати на науково-дослідні та </w:t>
      </w:r>
      <w:r w:rsidRPr="00F86652">
        <w:rPr>
          <w:rFonts w:ascii="Times New Roman" w:hAnsi="Times New Roman"/>
          <w:sz w:val="28"/>
          <w:szCs w:val="28"/>
        </w:rPr>
        <w:t xml:space="preserve">дослідно-конструкторські роботи, наукоємність, темпи оновлення </w:t>
      </w:r>
      <w:r w:rsidRPr="00F86652">
        <w:rPr>
          <w:rFonts w:ascii="Times New Roman" w:hAnsi="Times New Roman"/>
          <w:spacing w:val="-9"/>
          <w:sz w:val="28"/>
          <w:szCs w:val="28"/>
        </w:rPr>
        <w:t xml:space="preserve">асортименту, тривалість життєвого циклу товару, кількість договорів про </w:t>
      </w:r>
      <w:r w:rsidRPr="00F86652">
        <w:rPr>
          <w:rFonts w:ascii="Times New Roman" w:hAnsi="Times New Roman"/>
          <w:sz w:val="28"/>
          <w:szCs w:val="28"/>
        </w:rPr>
        <w:t>співпрацю);</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трудові (кількість працівників, продуктивність праці, рівень заробітної плати).</w:t>
      </w:r>
    </w:p>
    <w:p w:rsidR="004E68E9" w:rsidRPr="00F86652" w:rsidRDefault="004E68E9" w:rsidP="004E68E9">
      <w:pPr>
        <w:widowControl w:val="0"/>
        <w:spacing w:after="0"/>
        <w:ind w:firstLine="709"/>
        <w:jc w:val="both"/>
        <w:rPr>
          <w:rFonts w:ascii="Times New Roman" w:hAnsi="Times New Roman"/>
          <w:spacing w:val="-8"/>
          <w:sz w:val="28"/>
          <w:szCs w:val="28"/>
        </w:rPr>
      </w:pPr>
      <w:r w:rsidRPr="00F86652">
        <w:rPr>
          <w:rFonts w:ascii="Times New Roman" w:hAnsi="Times New Roman"/>
          <w:spacing w:val="-8"/>
          <w:sz w:val="28"/>
          <w:szCs w:val="28"/>
        </w:rPr>
        <w:t>Залежно від специфіки галузі перелік показників може бути змінений.</w:t>
      </w:r>
    </w:p>
    <w:p w:rsidR="004E68E9" w:rsidRDefault="004E68E9" w:rsidP="004E68E9">
      <w:pPr>
        <w:widowControl w:val="0"/>
        <w:spacing w:after="0"/>
        <w:ind w:firstLine="709"/>
        <w:jc w:val="both"/>
        <w:rPr>
          <w:rFonts w:ascii="Times New Roman" w:hAnsi="Times New Roman"/>
          <w:spacing w:val="-8"/>
          <w:sz w:val="28"/>
          <w:szCs w:val="28"/>
        </w:rPr>
      </w:pPr>
      <w:r w:rsidRPr="00F86652">
        <w:rPr>
          <w:rFonts w:ascii="Times New Roman" w:hAnsi="Times New Roman"/>
          <w:spacing w:val="-8"/>
          <w:sz w:val="28"/>
          <w:szCs w:val="28"/>
        </w:rPr>
        <w:t>На думку вченого Р.</w:t>
      </w:r>
      <w:r>
        <w:rPr>
          <w:rFonts w:ascii="Times New Roman" w:hAnsi="Times New Roman"/>
          <w:spacing w:val="-8"/>
          <w:sz w:val="28"/>
          <w:szCs w:val="28"/>
        </w:rPr>
        <w:t xml:space="preserve"> </w:t>
      </w:r>
      <w:r w:rsidRPr="00F86652">
        <w:rPr>
          <w:rFonts w:ascii="Times New Roman" w:hAnsi="Times New Roman"/>
          <w:spacing w:val="-8"/>
          <w:sz w:val="28"/>
          <w:szCs w:val="28"/>
        </w:rPr>
        <w:t>А.</w:t>
      </w:r>
      <w:r>
        <w:rPr>
          <w:rFonts w:ascii="Times New Roman" w:hAnsi="Times New Roman"/>
          <w:spacing w:val="-8"/>
          <w:sz w:val="28"/>
          <w:szCs w:val="28"/>
        </w:rPr>
        <w:t xml:space="preserve"> </w:t>
      </w:r>
      <w:r w:rsidRPr="00F86652">
        <w:rPr>
          <w:rFonts w:ascii="Times New Roman" w:hAnsi="Times New Roman"/>
          <w:spacing w:val="-8"/>
          <w:sz w:val="28"/>
          <w:szCs w:val="28"/>
        </w:rPr>
        <w:t>Фатхутдінова, конкурентоспроможність галузі слід визначати</w:t>
      </w:r>
      <w:r>
        <w:rPr>
          <w:rFonts w:ascii="Times New Roman" w:hAnsi="Times New Roman"/>
          <w:spacing w:val="-8"/>
          <w:sz w:val="28"/>
          <w:szCs w:val="28"/>
        </w:rPr>
        <w:t xml:space="preserve"> </w:t>
      </w:r>
      <w:r w:rsidRPr="00F86652">
        <w:rPr>
          <w:rFonts w:ascii="Times New Roman" w:hAnsi="Times New Roman"/>
          <w:spacing w:val="-8"/>
          <w:sz w:val="28"/>
          <w:szCs w:val="28"/>
        </w:rPr>
        <w:t xml:space="preserve">за показниками розвитку провідних великих компаній, частка яких складає приблизно 60% обсягу продажів усієї галузі. Тоді рівень конкурентоспроможності галузі вимірюватиметься за формулою </w:t>
      </w:r>
      <w:r w:rsidRPr="00F86652">
        <w:rPr>
          <w:rFonts w:ascii="Times New Roman" w:hAnsi="Times New Roman"/>
          <w:sz w:val="28"/>
          <w:szCs w:val="28"/>
        </w:rPr>
        <w:t>[16, с. 156]</w:t>
      </w:r>
      <w:r w:rsidRPr="00F86652">
        <w:rPr>
          <w:rFonts w:ascii="Times New Roman" w:hAnsi="Times New Roman"/>
          <w:spacing w:val="-8"/>
          <w:sz w:val="28"/>
          <w:szCs w:val="28"/>
        </w:rPr>
        <w:t xml:space="preserve"> :</w:t>
      </w:r>
    </w:p>
    <w:p w:rsidR="004E68E9" w:rsidRPr="00F86652" w:rsidRDefault="004E68E9" w:rsidP="004E68E9">
      <w:pPr>
        <w:widowControl w:val="0"/>
        <w:spacing w:after="0"/>
        <w:ind w:firstLine="709"/>
        <w:jc w:val="both"/>
        <w:rPr>
          <w:rFonts w:ascii="Times New Roman" w:hAnsi="Times New Roman"/>
          <w:spacing w:val="-8"/>
          <w:sz w:val="28"/>
          <w:szCs w:val="28"/>
        </w:rPr>
      </w:pPr>
    </w:p>
    <w:p w:rsidR="004E68E9" w:rsidRDefault="004E68E9" w:rsidP="004E68E9">
      <w:pPr>
        <w:widowControl w:val="0"/>
        <w:spacing w:after="0"/>
        <w:ind w:firstLine="709"/>
        <w:jc w:val="right"/>
        <w:rPr>
          <w:rFonts w:ascii="Times New Roman" w:hAnsi="Times New Roman"/>
          <w:sz w:val="28"/>
          <w:szCs w:val="28"/>
        </w:rPr>
      </w:pPr>
      <w:r w:rsidRPr="00F86652">
        <w:rPr>
          <w:rFonts w:ascii="Times New Roman" w:hAnsi="Times New Roman"/>
          <w:position w:val="-28"/>
          <w:sz w:val="28"/>
          <w:szCs w:val="28"/>
        </w:rPr>
        <w:object w:dxaOrig="1700" w:dyaOrig="680">
          <v:shape id="_x0000_i1039" type="#_x0000_t75" style="width:84.75pt;height:33.75pt" o:ole="">
            <v:imagedata r:id="rId32" o:title=""/>
          </v:shape>
          <o:OLEObject Type="Embed" ProgID="Equation.3" ShapeID="_x0000_i1039" DrawAspect="Content" ObjectID="_1559542430" r:id="rId33"/>
        </w:object>
      </w:r>
      <w:r w:rsidRPr="00F8665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6652">
        <w:rPr>
          <w:rFonts w:ascii="Times New Roman" w:hAnsi="Times New Roman"/>
          <w:sz w:val="28"/>
          <w:szCs w:val="28"/>
        </w:rPr>
        <w:t>(5)</w:t>
      </w:r>
    </w:p>
    <w:p w:rsidR="004E68E9" w:rsidRPr="00F86652" w:rsidRDefault="004E68E9" w:rsidP="004E68E9">
      <w:pPr>
        <w:widowControl w:val="0"/>
        <w:spacing w:after="0"/>
        <w:ind w:firstLine="709"/>
        <w:jc w:val="right"/>
        <w:rPr>
          <w:rFonts w:ascii="Times New Roman" w:hAnsi="Times New Roman"/>
          <w:sz w:val="28"/>
          <w:szCs w:val="28"/>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де </w:t>
      </w:r>
      <w:r w:rsidRPr="00F86652">
        <w:rPr>
          <w:rFonts w:ascii="Times New Roman" w:hAnsi="Times New Roman"/>
          <w:i/>
          <w:sz w:val="28"/>
          <w:szCs w:val="28"/>
        </w:rPr>
        <w:t>п</w:t>
      </w:r>
      <w:r w:rsidRPr="00F86652">
        <w:rPr>
          <w:rFonts w:ascii="Times New Roman" w:hAnsi="Times New Roman"/>
          <w:sz w:val="28"/>
          <w:szCs w:val="28"/>
        </w:rPr>
        <w:t xml:space="preserve"> – кількість організацій галузі;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i/>
          <w:sz w:val="28"/>
          <w:szCs w:val="28"/>
        </w:rPr>
        <w:t>а</w:t>
      </w:r>
      <w:r w:rsidRPr="00F86652">
        <w:rPr>
          <w:rFonts w:ascii="Times New Roman" w:hAnsi="Times New Roman"/>
          <w:i/>
          <w:sz w:val="16"/>
          <w:szCs w:val="16"/>
        </w:rPr>
        <w:t>і</w:t>
      </w:r>
      <w:r w:rsidRPr="00F86652">
        <w:rPr>
          <w:rFonts w:ascii="Times New Roman" w:hAnsi="Times New Roman"/>
          <w:sz w:val="28"/>
          <w:szCs w:val="28"/>
        </w:rPr>
        <w:t xml:space="preserve"> – питома вага організації за обсягом продажів серед </w:t>
      </w:r>
      <w:r w:rsidRPr="00F86652">
        <w:rPr>
          <w:rFonts w:ascii="Times New Roman" w:hAnsi="Times New Roman"/>
          <w:i/>
          <w:sz w:val="28"/>
          <w:szCs w:val="28"/>
        </w:rPr>
        <w:t>п</w:t>
      </w:r>
      <w:r w:rsidRPr="00F86652">
        <w:rPr>
          <w:rFonts w:ascii="Times New Roman" w:hAnsi="Times New Roman"/>
          <w:sz w:val="28"/>
          <w:szCs w:val="28"/>
        </w:rPr>
        <w:t xml:space="preserve"> організацій;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i/>
          <w:sz w:val="28"/>
          <w:szCs w:val="28"/>
        </w:rPr>
        <w:t>К</w:t>
      </w:r>
      <w:r w:rsidRPr="00F86652">
        <w:rPr>
          <w:rFonts w:ascii="Times New Roman" w:hAnsi="Times New Roman"/>
          <w:i/>
          <w:sz w:val="16"/>
          <w:szCs w:val="16"/>
        </w:rPr>
        <w:t xml:space="preserve">орг </w:t>
      </w:r>
      <w:r w:rsidRPr="00F86652">
        <w:rPr>
          <w:rFonts w:ascii="Times New Roman" w:hAnsi="Times New Roman"/>
          <w:i/>
          <w:sz w:val="28"/>
          <w:szCs w:val="28"/>
        </w:rPr>
        <w:t xml:space="preserve">– </w:t>
      </w:r>
      <w:r w:rsidRPr="00F86652">
        <w:rPr>
          <w:rFonts w:ascii="Times New Roman" w:hAnsi="Times New Roman"/>
          <w:sz w:val="28"/>
          <w:szCs w:val="28"/>
        </w:rPr>
        <w:t xml:space="preserve">конкурентоспроможність </w:t>
      </w:r>
      <w:r w:rsidRPr="00F86652">
        <w:rPr>
          <w:rFonts w:ascii="Times New Roman" w:hAnsi="Times New Roman"/>
          <w:i/>
          <w:sz w:val="28"/>
          <w:szCs w:val="28"/>
        </w:rPr>
        <w:t>і</w:t>
      </w:r>
      <w:r w:rsidRPr="00F86652">
        <w:rPr>
          <w:rFonts w:ascii="Times New Roman" w:hAnsi="Times New Roman"/>
          <w:sz w:val="28"/>
          <w:szCs w:val="28"/>
        </w:rPr>
        <w:t xml:space="preserve">-ї організації.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Ряд авторів [17;18;19] пропонують оцінювати конкурентоспроможність галузі, застосовуючи такі показники: продуктивність праці; питома вага оплати праці;</w:t>
      </w:r>
      <w:r>
        <w:rPr>
          <w:rFonts w:ascii="Times New Roman" w:hAnsi="Times New Roman"/>
          <w:sz w:val="28"/>
          <w:szCs w:val="28"/>
        </w:rPr>
        <w:t xml:space="preserve"> </w:t>
      </w:r>
      <w:r w:rsidRPr="00F86652">
        <w:rPr>
          <w:rFonts w:ascii="Times New Roman" w:hAnsi="Times New Roman"/>
          <w:sz w:val="28"/>
          <w:szCs w:val="28"/>
        </w:rPr>
        <w:t>капіталомісткість; наукоємність; технічний рівень продукції; сукупність знань, необхідних для реалізації наукових і проектних розробок; ступінь експортної орієнтації або імпортної залежності галузі; ступінь відповідності рівня розвитку національного господарства; динаміка цін на продукцію.</w:t>
      </w:r>
    </w:p>
    <w:p w:rsidR="004E68E9" w:rsidRPr="00F86652" w:rsidRDefault="004E68E9" w:rsidP="004E68E9">
      <w:pPr>
        <w:widowControl w:val="0"/>
        <w:shd w:val="clear" w:color="auto" w:fill="FFFFFF"/>
        <w:spacing w:after="0"/>
        <w:ind w:firstLine="709"/>
        <w:jc w:val="both"/>
        <w:rPr>
          <w:rFonts w:ascii="Times New Roman" w:hAnsi="Times New Roman"/>
          <w:sz w:val="28"/>
          <w:szCs w:val="28"/>
        </w:rPr>
      </w:pPr>
      <w:r w:rsidRPr="00F86652">
        <w:rPr>
          <w:rFonts w:ascii="Times New Roman" w:hAnsi="Times New Roman"/>
          <w:spacing w:val="-1"/>
          <w:sz w:val="28"/>
          <w:szCs w:val="28"/>
        </w:rPr>
        <w:t xml:space="preserve">Найвідомішою концепцією конкурентних переваг галузі являється </w:t>
      </w:r>
      <w:r w:rsidRPr="00F86652">
        <w:rPr>
          <w:rFonts w:ascii="Times New Roman" w:hAnsi="Times New Roman"/>
          <w:spacing w:val="-3"/>
          <w:sz w:val="28"/>
          <w:szCs w:val="28"/>
        </w:rPr>
        <w:t xml:space="preserve">модель «національного ромбу» Майкла Портера. Детермінанти </w:t>
      </w:r>
      <w:r w:rsidRPr="00F86652">
        <w:rPr>
          <w:rFonts w:ascii="Times New Roman" w:hAnsi="Times New Roman"/>
          <w:spacing w:val="-8"/>
          <w:sz w:val="28"/>
          <w:szCs w:val="28"/>
        </w:rPr>
        <w:t xml:space="preserve">конкурентоспроможності галузі об’єднані в чотири групи: факторні умови; </w:t>
      </w:r>
      <w:r w:rsidRPr="00F86652">
        <w:rPr>
          <w:rFonts w:ascii="Times New Roman" w:hAnsi="Times New Roman"/>
          <w:spacing w:val="-3"/>
          <w:sz w:val="28"/>
          <w:szCs w:val="28"/>
        </w:rPr>
        <w:t xml:space="preserve">умови внутрішнього попиту; суміжні і обслуговуючі галузі; стратегія і </w:t>
      </w:r>
      <w:r w:rsidRPr="00F86652">
        <w:rPr>
          <w:rFonts w:ascii="Times New Roman" w:hAnsi="Times New Roman"/>
          <w:spacing w:val="-9"/>
          <w:sz w:val="28"/>
          <w:szCs w:val="28"/>
        </w:rPr>
        <w:t xml:space="preserve">структура компаній, суперництво між ними. Окрім головних детермінант в </w:t>
      </w:r>
      <w:r w:rsidRPr="00F86652">
        <w:rPr>
          <w:rFonts w:ascii="Times New Roman" w:hAnsi="Times New Roman"/>
          <w:spacing w:val="-8"/>
          <w:sz w:val="28"/>
          <w:szCs w:val="28"/>
        </w:rPr>
        <w:t xml:space="preserve">моделі визначені додаткові змінні (випадкові події та державна політика, що </w:t>
      </w:r>
      <w:r w:rsidRPr="00F86652">
        <w:rPr>
          <w:rFonts w:ascii="Times New Roman" w:hAnsi="Times New Roman"/>
          <w:spacing w:val="-10"/>
          <w:sz w:val="28"/>
          <w:szCs w:val="28"/>
        </w:rPr>
        <w:t xml:space="preserve">можуть як посилити, так і послабити синергетичний ефект взаємодії основних </w:t>
      </w:r>
      <w:r w:rsidRPr="00F86652">
        <w:rPr>
          <w:rFonts w:ascii="Times New Roman" w:hAnsi="Times New Roman"/>
          <w:sz w:val="28"/>
          <w:szCs w:val="28"/>
        </w:rPr>
        <w:t>детермінант) [2, с. 298-302].</w:t>
      </w:r>
    </w:p>
    <w:p w:rsidR="004E68E9" w:rsidRPr="00F86652" w:rsidRDefault="004E68E9" w:rsidP="004E68E9">
      <w:pPr>
        <w:shd w:val="clear" w:color="auto" w:fill="FFFFFF"/>
        <w:spacing w:after="0"/>
        <w:ind w:firstLine="709"/>
        <w:jc w:val="both"/>
        <w:rPr>
          <w:rFonts w:ascii="Times New Roman" w:hAnsi="Times New Roman"/>
          <w:sz w:val="28"/>
          <w:szCs w:val="28"/>
        </w:rPr>
      </w:pPr>
      <w:r w:rsidRPr="00F86652">
        <w:rPr>
          <w:rFonts w:ascii="Times New Roman" w:hAnsi="Times New Roman"/>
          <w:spacing w:val="-10"/>
          <w:sz w:val="28"/>
          <w:szCs w:val="28"/>
        </w:rPr>
        <w:t xml:space="preserve">Сучасні тенденції економічної глобалізації зумовлюють </w:t>
      </w:r>
      <w:r w:rsidRPr="00F86652">
        <w:rPr>
          <w:rFonts w:ascii="Times New Roman" w:hAnsi="Times New Roman"/>
          <w:spacing w:val="-9"/>
          <w:sz w:val="28"/>
          <w:szCs w:val="28"/>
        </w:rPr>
        <w:t xml:space="preserve">необхідність введення в модель ще одного важливого фактору </w:t>
      </w:r>
      <w:r w:rsidRPr="00F86652">
        <w:rPr>
          <w:rFonts w:ascii="Times New Roman" w:hAnsi="Times New Roman"/>
          <w:spacing w:val="-9"/>
          <w:sz w:val="28"/>
          <w:szCs w:val="28"/>
        </w:rPr>
        <w:sym w:font="Symbol" w:char="F02D"/>
      </w:r>
      <w:r w:rsidRPr="00F86652">
        <w:rPr>
          <w:rFonts w:ascii="Times New Roman" w:hAnsi="Times New Roman"/>
          <w:spacing w:val="-9"/>
          <w:sz w:val="28"/>
          <w:szCs w:val="28"/>
        </w:rPr>
        <w:t xml:space="preserve"> діяльності </w:t>
      </w:r>
      <w:r w:rsidRPr="00F86652">
        <w:rPr>
          <w:rFonts w:ascii="Times New Roman" w:hAnsi="Times New Roman"/>
          <w:spacing w:val="-10"/>
          <w:sz w:val="28"/>
          <w:szCs w:val="28"/>
        </w:rPr>
        <w:t xml:space="preserve">міжнародного бізнесу, тобто транснаціональних корпорацій, які впливають на </w:t>
      </w:r>
      <w:r w:rsidRPr="00F86652">
        <w:rPr>
          <w:rFonts w:ascii="Times New Roman" w:hAnsi="Times New Roman"/>
          <w:spacing w:val="-8"/>
          <w:sz w:val="28"/>
          <w:szCs w:val="28"/>
        </w:rPr>
        <w:t>конкурентоспроможність галузей через вхідні та вихідні інвестиційні потоки.</w:t>
      </w:r>
    </w:p>
    <w:p w:rsidR="004E68E9" w:rsidRPr="00F86652" w:rsidRDefault="004E68E9" w:rsidP="004E68E9">
      <w:pPr>
        <w:shd w:val="clear" w:color="auto" w:fill="FFFFFF"/>
        <w:spacing w:after="0"/>
        <w:ind w:firstLine="709"/>
        <w:jc w:val="both"/>
        <w:rPr>
          <w:rFonts w:ascii="Times New Roman" w:hAnsi="Times New Roman"/>
          <w:sz w:val="28"/>
          <w:szCs w:val="28"/>
        </w:rPr>
      </w:pPr>
      <w:r w:rsidRPr="00F86652">
        <w:rPr>
          <w:rFonts w:ascii="Times New Roman" w:hAnsi="Times New Roman"/>
          <w:spacing w:val="-1"/>
          <w:sz w:val="28"/>
          <w:szCs w:val="28"/>
        </w:rPr>
        <w:t xml:space="preserve">Включаючи діяльність міжнародного бізнесу в модель «національного ромбу» </w:t>
      </w:r>
      <w:r w:rsidRPr="00F86652">
        <w:rPr>
          <w:rFonts w:ascii="Times New Roman" w:hAnsi="Times New Roman"/>
          <w:sz w:val="28"/>
          <w:szCs w:val="28"/>
        </w:rPr>
        <w:t>Портера як детермінант конкурентоспроможності, потрібно враховувати, що він також впливає на інші детермінанти [15]:</w:t>
      </w:r>
    </w:p>
    <w:p w:rsidR="004E68E9" w:rsidRPr="00F86652" w:rsidRDefault="004E68E9" w:rsidP="004E68E9">
      <w:pPr>
        <w:shd w:val="clear" w:color="auto" w:fill="FFFFFF"/>
        <w:spacing w:after="0"/>
        <w:ind w:firstLine="709"/>
        <w:jc w:val="both"/>
        <w:rPr>
          <w:rFonts w:ascii="Times New Roman" w:hAnsi="Times New Roman"/>
          <w:sz w:val="28"/>
          <w:szCs w:val="28"/>
        </w:rPr>
      </w:pPr>
      <w:r w:rsidRPr="00F86652">
        <w:rPr>
          <w:rFonts w:ascii="Times New Roman" w:hAnsi="Times New Roman"/>
          <w:sz w:val="28"/>
          <w:szCs w:val="28"/>
        </w:rPr>
        <w:lastRenderedPageBreak/>
        <w:t xml:space="preserve">- факторні умови </w:t>
      </w:r>
      <w:r w:rsidRPr="00F86652">
        <w:rPr>
          <w:rFonts w:ascii="Times New Roman" w:hAnsi="Times New Roman"/>
          <w:sz w:val="28"/>
          <w:szCs w:val="28"/>
        </w:rPr>
        <w:sym w:font="Symbol" w:char="F02D"/>
      </w:r>
      <w:r w:rsidRPr="00F86652">
        <w:rPr>
          <w:rFonts w:ascii="Times New Roman" w:hAnsi="Times New Roman"/>
          <w:sz w:val="28"/>
          <w:szCs w:val="28"/>
        </w:rPr>
        <w:t xml:space="preserve"> з приходом іноземних ТНК стимулюється більш ефективне використання вітчизняних активів і природних ресурсів та розширюється доступ до іноземних активів для місцевих компаній;</w:t>
      </w:r>
    </w:p>
    <w:p w:rsidR="004E68E9" w:rsidRPr="00F86652" w:rsidRDefault="004E68E9" w:rsidP="004E68E9">
      <w:pPr>
        <w:shd w:val="clear" w:color="auto" w:fill="FFFFFF"/>
        <w:spacing w:after="0"/>
        <w:ind w:firstLine="709"/>
        <w:jc w:val="both"/>
        <w:rPr>
          <w:rFonts w:ascii="Times New Roman" w:hAnsi="Times New Roman"/>
          <w:sz w:val="28"/>
          <w:szCs w:val="28"/>
        </w:rPr>
      </w:pPr>
      <w:r w:rsidRPr="00F86652">
        <w:rPr>
          <w:rFonts w:ascii="Times New Roman" w:hAnsi="Times New Roman"/>
          <w:sz w:val="28"/>
          <w:szCs w:val="28"/>
        </w:rPr>
        <w:t xml:space="preserve">- умови внутрішнього попиту </w:t>
      </w:r>
      <w:r w:rsidRPr="00F86652">
        <w:rPr>
          <w:rFonts w:ascii="Times New Roman" w:hAnsi="Times New Roman"/>
          <w:sz w:val="28"/>
          <w:szCs w:val="28"/>
        </w:rPr>
        <w:sym w:font="Symbol" w:char="F02D"/>
      </w:r>
      <w:r w:rsidRPr="00F86652">
        <w:rPr>
          <w:rFonts w:ascii="Times New Roman" w:hAnsi="Times New Roman"/>
          <w:sz w:val="28"/>
          <w:szCs w:val="28"/>
        </w:rPr>
        <w:t xml:space="preserve"> при вході іноземних ТНК на місцевий ринок покращується якість товарів, що виробляються, попит стає більш диверсифікований через вплив іноземних стандартів якості;</w:t>
      </w:r>
    </w:p>
    <w:p w:rsidR="004E68E9" w:rsidRPr="00F86652" w:rsidRDefault="004E68E9" w:rsidP="004E68E9">
      <w:pPr>
        <w:shd w:val="clear" w:color="auto" w:fill="FFFFFF"/>
        <w:spacing w:after="0"/>
        <w:ind w:firstLine="709"/>
        <w:jc w:val="both"/>
        <w:rPr>
          <w:rFonts w:ascii="Times New Roman" w:hAnsi="Times New Roman"/>
          <w:sz w:val="28"/>
          <w:szCs w:val="28"/>
        </w:rPr>
      </w:pPr>
      <w:r w:rsidRPr="00F86652">
        <w:rPr>
          <w:rFonts w:ascii="Times New Roman" w:hAnsi="Times New Roman"/>
          <w:sz w:val="28"/>
          <w:szCs w:val="28"/>
        </w:rPr>
        <w:t xml:space="preserve">- суміжні і обслуговуючі галузі </w:t>
      </w:r>
      <w:r w:rsidRPr="00F86652">
        <w:rPr>
          <w:rFonts w:ascii="Times New Roman" w:hAnsi="Times New Roman"/>
          <w:sz w:val="28"/>
          <w:szCs w:val="28"/>
        </w:rPr>
        <w:sym w:font="Symbol" w:char="F02D"/>
      </w:r>
      <w:r w:rsidRPr="00F86652">
        <w:rPr>
          <w:rFonts w:ascii="Times New Roman" w:hAnsi="Times New Roman"/>
          <w:sz w:val="28"/>
          <w:szCs w:val="28"/>
        </w:rPr>
        <w:t xml:space="preserve"> іноземні філії ТНК можуть стати ядром, навколо якого формуватиметься новий кластер з місцевими обслуговуючими фірмами;</w:t>
      </w:r>
    </w:p>
    <w:p w:rsidR="004E68E9" w:rsidRPr="00F86652" w:rsidRDefault="004E68E9" w:rsidP="004E68E9">
      <w:pPr>
        <w:shd w:val="clear" w:color="auto" w:fill="FFFFFF"/>
        <w:spacing w:after="0"/>
        <w:ind w:firstLine="709"/>
        <w:jc w:val="both"/>
        <w:rPr>
          <w:rFonts w:ascii="Times New Roman" w:hAnsi="Times New Roman"/>
          <w:sz w:val="28"/>
          <w:szCs w:val="28"/>
        </w:rPr>
      </w:pPr>
      <w:r w:rsidRPr="00F86652">
        <w:rPr>
          <w:rFonts w:ascii="Times New Roman" w:hAnsi="Times New Roman"/>
          <w:sz w:val="28"/>
          <w:szCs w:val="28"/>
        </w:rPr>
        <w:t xml:space="preserve">- стратегія і суперництво компаній </w:t>
      </w:r>
      <w:r w:rsidRPr="00F86652">
        <w:rPr>
          <w:rFonts w:ascii="Times New Roman" w:hAnsi="Times New Roman"/>
          <w:sz w:val="28"/>
          <w:szCs w:val="28"/>
        </w:rPr>
        <w:sym w:font="Symbol" w:char="F02D"/>
      </w:r>
      <w:r w:rsidRPr="00F86652">
        <w:rPr>
          <w:rFonts w:ascii="Times New Roman" w:hAnsi="Times New Roman"/>
          <w:sz w:val="28"/>
          <w:szCs w:val="28"/>
        </w:rPr>
        <w:t xml:space="preserve"> поява на ринку більш ефективно функціонуючого іноземного підприємства зумовлює активізацію конкуренції місцевих фірм.</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Оцінюючи конкурентоспроможність галузі, необхідно враховувати і такий важливий фактор як робота галузі як органічної складової національного господарства. На думку Т.</w:t>
      </w:r>
      <w:r>
        <w:rPr>
          <w:rFonts w:ascii="Times New Roman" w:hAnsi="Times New Roman"/>
          <w:sz w:val="28"/>
          <w:szCs w:val="28"/>
        </w:rPr>
        <w:t xml:space="preserve"> </w:t>
      </w:r>
      <w:r w:rsidRPr="00F86652">
        <w:rPr>
          <w:rFonts w:ascii="Times New Roman" w:hAnsi="Times New Roman"/>
          <w:sz w:val="28"/>
          <w:szCs w:val="28"/>
        </w:rPr>
        <w:t xml:space="preserve">Степанкова [20, с. 30], основними показниками конкурентоспроможності галузі є: динаміка норми і маси прибутку, економічне зростання всередині країни, баланс експорту та імпорту продукції галузі, його зіставлення з аналогічними балансами інших країн.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Конкурентоспроможність галузі в конкретному часовому інтервалі виступає як агрегований показник відносно інших галузей і секторів всередині країни та за кордоном. Основними факторами конкурентоспроможності галузі є: ресурсний (фізичні витрати ресурсів на одиницю готової продукції, находиться у зворотному </w:t>
      </w:r>
      <w:r>
        <w:rPr>
          <w:rFonts w:ascii="Times New Roman" w:hAnsi="Times New Roman"/>
          <w:sz w:val="28"/>
          <w:szCs w:val="28"/>
        </w:rPr>
        <w:t>зв’язку із загальним показником</w:t>
      </w:r>
      <w:r w:rsidRPr="00F86652">
        <w:rPr>
          <w:rFonts w:ascii="Times New Roman" w:hAnsi="Times New Roman"/>
          <w:sz w:val="28"/>
          <w:szCs w:val="28"/>
        </w:rPr>
        <w:t xml:space="preserve"> ефективності); ціновий (рівень і динаміка цін на всі використовувані ресурси виробництва та готову продукцію); «фактор середовища» (економічна політика держави і ступінь її впливу на ринкового контрагента). Таким чином можна говорити, що галузева ефективність залежить від динаміки цін на сировину, напівфабрикати, трудові ресурси й готову продукцію, а також від промислової та зовнішньоекономічної політики держави [4, с. 8].</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Шмід Ю.</w:t>
      </w:r>
      <w:r>
        <w:rPr>
          <w:rFonts w:ascii="Times New Roman" w:hAnsi="Times New Roman"/>
          <w:sz w:val="28"/>
          <w:szCs w:val="28"/>
        </w:rPr>
        <w:t xml:space="preserve"> </w:t>
      </w:r>
      <w:r w:rsidRPr="00F86652">
        <w:rPr>
          <w:rFonts w:ascii="Times New Roman" w:hAnsi="Times New Roman"/>
          <w:sz w:val="28"/>
          <w:szCs w:val="28"/>
        </w:rPr>
        <w:t>Д., Іванишина Н</w:t>
      </w:r>
      <w:r>
        <w:rPr>
          <w:rFonts w:ascii="Times New Roman" w:hAnsi="Times New Roman"/>
          <w:sz w:val="28"/>
          <w:szCs w:val="28"/>
        </w:rPr>
        <w:t xml:space="preserve"> </w:t>
      </w:r>
      <w:r w:rsidRPr="00F86652">
        <w:rPr>
          <w:rFonts w:ascii="Times New Roman" w:hAnsi="Times New Roman"/>
          <w:sz w:val="28"/>
          <w:szCs w:val="28"/>
        </w:rPr>
        <w:t>.В. [21, с. 3] вважають, що оцінка конкурентоспроможності галузі можлива при комплексному аналізі поточного стану підприємств галузі, виявленні детермінант їхньої конкурентоспроможності та розробці адекватної стратегії розвитку. При цьому вони зазначають, що оцінку конкурентоспроможності галузі не можна зводити тільки до визначення конкурентоспроможності підприємств, які входять до її складу. У конкурентоспроможності важливе значення мають потенціал і можливість відповідного об’єкта виробляти</w:t>
      </w:r>
      <w:r>
        <w:rPr>
          <w:rFonts w:ascii="Times New Roman" w:hAnsi="Times New Roman"/>
          <w:sz w:val="28"/>
          <w:szCs w:val="28"/>
        </w:rPr>
        <w:t xml:space="preserve"> </w:t>
      </w:r>
      <w:r w:rsidRPr="00F86652">
        <w:rPr>
          <w:rFonts w:ascii="Times New Roman" w:hAnsi="Times New Roman"/>
          <w:sz w:val="28"/>
          <w:szCs w:val="28"/>
        </w:rPr>
        <w:t xml:space="preserve">конкурентоспроможну продукцію та домагатися переваг на ринках. </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У роботі [6, с. 54] конкурентоспроможність галузі пропонується </w:t>
      </w:r>
      <w:r w:rsidRPr="00F86652">
        <w:rPr>
          <w:rFonts w:ascii="Times New Roman" w:hAnsi="Times New Roman"/>
          <w:sz w:val="28"/>
          <w:szCs w:val="28"/>
        </w:rPr>
        <w:lastRenderedPageBreak/>
        <w:t>оцінювати, застосовуючи наступні показники: продуктивність праці; питома вага оплати праці; капіталоємність і наукоємність; технічний рівень продукції; сукупність знань і наукових досягнень; об’єм технічної</w:t>
      </w:r>
      <w:r>
        <w:rPr>
          <w:rFonts w:ascii="Times New Roman" w:hAnsi="Times New Roman"/>
          <w:sz w:val="28"/>
          <w:szCs w:val="28"/>
        </w:rPr>
        <w:t xml:space="preserve"> </w:t>
      </w:r>
      <w:r w:rsidRPr="00F86652">
        <w:rPr>
          <w:rFonts w:ascii="Times New Roman" w:hAnsi="Times New Roman"/>
          <w:sz w:val="28"/>
          <w:szCs w:val="28"/>
        </w:rPr>
        <w:t>бази для реалізації проектно-конструкторських розробок; міра експортної орієнтації або імпортної залежності; відповідність рівня розвитку галузі загальному рівню розвитку національного господарства; міра використання продукції в різних галузях народного господарства. Цей набір показників може бути змінений або доповнений з врахуванням специфіки галузі.</w:t>
      </w:r>
    </w:p>
    <w:p w:rsidR="004E68E9"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Скоробогатова Н.</w:t>
      </w:r>
      <w:r>
        <w:rPr>
          <w:rFonts w:ascii="Times New Roman" w:hAnsi="Times New Roman"/>
          <w:sz w:val="28"/>
          <w:szCs w:val="28"/>
        </w:rPr>
        <w:t xml:space="preserve"> </w:t>
      </w:r>
      <w:r w:rsidRPr="00F86652">
        <w:rPr>
          <w:rFonts w:ascii="Times New Roman" w:hAnsi="Times New Roman"/>
          <w:sz w:val="28"/>
          <w:szCs w:val="28"/>
        </w:rPr>
        <w:t xml:space="preserve">Є. пропонує здійснювати оцінку конкурентоспроможності галузі за наступною формулою [22, с. 155]: </w:t>
      </w:r>
    </w:p>
    <w:p w:rsidR="004E68E9" w:rsidRPr="00523154" w:rsidRDefault="004E68E9" w:rsidP="004E68E9">
      <w:pPr>
        <w:widowControl w:val="0"/>
        <w:spacing w:after="0"/>
        <w:ind w:firstLine="709"/>
        <w:jc w:val="both"/>
        <w:rPr>
          <w:rFonts w:ascii="Times New Roman" w:hAnsi="Times New Roman"/>
          <w:sz w:val="18"/>
          <w:szCs w:val="18"/>
        </w:rPr>
      </w:pPr>
    </w:p>
    <w:p w:rsidR="004E68E9" w:rsidRDefault="004E68E9" w:rsidP="004E68E9">
      <w:pPr>
        <w:widowControl w:val="0"/>
        <w:spacing w:after="0"/>
        <w:ind w:firstLine="709"/>
        <w:jc w:val="right"/>
        <w:rPr>
          <w:rFonts w:ascii="Times New Roman" w:hAnsi="Times New Roman"/>
          <w:sz w:val="28"/>
          <w:szCs w:val="28"/>
        </w:rPr>
      </w:pPr>
      <w:r w:rsidRPr="00F86652">
        <w:rPr>
          <w:rFonts w:ascii="Times New Roman" w:hAnsi="Times New Roman"/>
          <w:position w:val="-32"/>
          <w:sz w:val="28"/>
          <w:szCs w:val="28"/>
        </w:rPr>
        <w:object w:dxaOrig="5580" w:dyaOrig="780">
          <v:shape id="_x0000_i1040" type="#_x0000_t75" style="width:279pt;height:39pt" o:ole="">
            <v:imagedata r:id="rId34" o:title=""/>
          </v:shape>
          <o:OLEObject Type="Embed" ProgID="Equation.3" ShapeID="_x0000_i1040" DrawAspect="Content" ObjectID="_1559542431" r:id="rId35"/>
        </w:object>
      </w:r>
      <w:r w:rsidRPr="00F8665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6652">
        <w:rPr>
          <w:rFonts w:ascii="Times New Roman" w:hAnsi="Times New Roman"/>
          <w:sz w:val="28"/>
          <w:szCs w:val="28"/>
        </w:rPr>
        <w:t>(6)</w:t>
      </w:r>
    </w:p>
    <w:p w:rsidR="004E68E9" w:rsidRPr="00523154" w:rsidRDefault="004E68E9" w:rsidP="004E68E9">
      <w:pPr>
        <w:widowControl w:val="0"/>
        <w:spacing w:after="0"/>
        <w:ind w:firstLine="709"/>
        <w:jc w:val="right"/>
        <w:rPr>
          <w:rFonts w:ascii="Times New Roman" w:hAnsi="Times New Roman"/>
          <w:sz w:val="18"/>
          <w:szCs w:val="18"/>
        </w:rPr>
      </w:pP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 xml:space="preserve">де </w:t>
      </w:r>
      <w:r w:rsidRPr="00F86652">
        <w:rPr>
          <w:rFonts w:ascii="Times New Roman" w:hAnsi="Times New Roman"/>
          <w:position w:val="-10"/>
          <w:sz w:val="28"/>
          <w:szCs w:val="28"/>
        </w:rPr>
        <w:object w:dxaOrig="300" w:dyaOrig="360">
          <v:shape id="_x0000_i1041" type="#_x0000_t75" style="width:15pt;height:18pt" o:ole="">
            <v:imagedata r:id="rId36" o:title=""/>
          </v:shape>
          <o:OLEObject Type="Embed" ProgID="Equation.3" ShapeID="_x0000_i1041" DrawAspect="Content" ObjectID="_1559542432" r:id="rId37"/>
        </w:object>
      </w:r>
      <w:r w:rsidRPr="00F86652">
        <w:rPr>
          <w:rFonts w:ascii="Times New Roman" w:hAnsi="Times New Roman"/>
          <w:sz w:val="28"/>
          <w:szCs w:val="28"/>
        </w:rPr>
        <w:t xml:space="preserve">, </w:t>
      </w:r>
      <w:r w:rsidRPr="00F86652">
        <w:rPr>
          <w:rFonts w:ascii="Times New Roman" w:hAnsi="Times New Roman"/>
          <w:position w:val="-10"/>
          <w:sz w:val="28"/>
          <w:szCs w:val="28"/>
        </w:rPr>
        <w:object w:dxaOrig="300" w:dyaOrig="360">
          <v:shape id="_x0000_i1042" type="#_x0000_t75" style="width:15pt;height:18pt" o:ole="">
            <v:imagedata r:id="rId38" o:title=""/>
          </v:shape>
          <o:OLEObject Type="Embed" ProgID="Equation.3" ShapeID="_x0000_i1042" DrawAspect="Content" ObjectID="_1559542433" r:id="rId39"/>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обсяг виробництва та реалізації продукції галузі у поточному році;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0"/>
          <w:sz w:val="28"/>
          <w:szCs w:val="28"/>
        </w:rPr>
        <w:object w:dxaOrig="300" w:dyaOrig="360">
          <v:shape id="_x0000_i1043" type="#_x0000_t75" style="width:15pt;height:18pt" o:ole="">
            <v:imagedata r:id="rId40" o:title=""/>
          </v:shape>
          <o:OLEObject Type="Embed" ProgID="Equation.3" ShapeID="_x0000_i1043" DrawAspect="Content" ObjectID="_1559542434" r:id="rId41"/>
        </w:object>
      </w:r>
      <w:r w:rsidRPr="00F86652">
        <w:rPr>
          <w:rFonts w:ascii="Times New Roman" w:hAnsi="Times New Roman"/>
          <w:sz w:val="28"/>
          <w:szCs w:val="28"/>
        </w:rPr>
        <w:t xml:space="preserve">, </w:t>
      </w:r>
      <w:r w:rsidRPr="00F86652">
        <w:rPr>
          <w:rFonts w:ascii="Times New Roman" w:hAnsi="Times New Roman"/>
          <w:position w:val="-10"/>
          <w:sz w:val="28"/>
          <w:szCs w:val="28"/>
        </w:rPr>
        <w:object w:dxaOrig="300" w:dyaOrig="360">
          <v:shape id="_x0000_i1044" type="#_x0000_t75" style="width:15pt;height:18pt" o:ole="">
            <v:imagedata r:id="rId42" o:title=""/>
          </v:shape>
          <o:OLEObject Type="Embed" ProgID="Equation.3" ShapeID="_x0000_i1044" DrawAspect="Content" ObjectID="_1559542435" r:id="rId43"/>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обсяг виробництва та реалізації продукції галузі у попередньому році;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0"/>
          <w:sz w:val="28"/>
          <w:szCs w:val="28"/>
        </w:rPr>
        <w:object w:dxaOrig="380" w:dyaOrig="340">
          <v:shape id="_x0000_i1045" type="#_x0000_t75" style="width:18.75pt;height:17.25pt" o:ole="">
            <v:imagedata r:id="rId44" o:title=""/>
          </v:shape>
          <o:OLEObject Type="Embed" ProgID="Equation.3" ShapeID="_x0000_i1045" DrawAspect="Content" ObjectID="_1559542436" r:id="rId45"/>
        </w:object>
      </w:r>
      <w:r w:rsidRPr="00F86652">
        <w:rPr>
          <w:rFonts w:ascii="Times New Roman" w:hAnsi="Times New Roman"/>
          <w:sz w:val="28"/>
          <w:szCs w:val="28"/>
        </w:rPr>
        <w:t xml:space="preserve">, </w:t>
      </w:r>
      <w:r w:rsidRPr="00F86652">
        <w:rPr>
          <w:rFonts w:ascii="Times New Roman" w:hAnsi="Times New Roman"/>
          <w:position w:val="-10"/>
          <w:sz w:val="28"/>
          <w:szCs w:val="28"/>
        </w:rPr>
        <w:object w:dxaOrig="340" w:dyaOrig="340">
          <v:shape id="_x0000_i1046" type="#_x0000_t75" style="width:17.25pt;height:17.25pt" o:ole="">
            <v:imagedata r:id="rId46" o:title=""/>
          </v:shape>
          <o:OLEObject Type="Embed" ProgID="Equation.3" ShapeID="_x0000_i1046" DrawAspect="Content" ObjectID="_1559542437" r:id="rId47"/>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обсяг експорту та імпорту продукції галузі у поточному році;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0"/>
          <w:sz w:val="28"/>
          <w:szCs w:val="28"/>
        </w:rPr>
        <w:object w:dxaOrig="300" w:dyaOrig="340">
          <v:shape id="_x0000_i1047" type="#_x0000_t75" style="width:15pt;height:17.25pt" o:ole="">
            <v:imagedata r:id="rId48" o:title=""/>
          </v:shape>
          <o:OLEObject Type="Embed" ProgID="Equation.3" ShapeID="_x0000_i1047" DrawAspect="Content" ObjectID="_1559542438" r:id="rId49"/>
        </w:object>
      </w:r>
      <w:r w:rsidRPr="00F86652">
        <w:rPr>
          <w:rFonts w:ascii="Times New Roman" w:hAnsi="Times New Roman"/>
          <w:sz w:val="28"/>
          <w:szCs w:val="28"/>
        </w:rPr>
        <w:t xml:space="preserve">, </w:t>
      </w:r>
      <w:r w:rsidRPr="00F86652">
        <w:rPr>
          <w:rFonts w:ascii="Times New Roman" w:hAnsi="Times New Roman"/>
          <w:position w:val="-10"/>
          <w:sz w:val="28"/>
          <w:szCs w:val="28"/>
        </w:rPr>
        <w:object w:dxaOrig="260" w:dyaOrig="340">
          <v:shape id="_x0000_i1048" type="#_x0000_t75" style="width:12.75pt;height:17.25pt" o:ole="">
            <v:imagedata r:id="rId50" o:title=""/>
          </v:shape>
          <o:OLEObject Type="Embed" ProgID="Equation.3" ShapeID="_x0000_i1048" DrawAspect="Content" ObjectID="_1559542439" r:id="rId51"/>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загальний обсяг експорту та імпорту промислової продукції у поточному році;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2"/>
          <w:sz w:val="28"/>
          <w:szCs w:val="28"/>
        </w:rPr>
        <w:object w:dxaOrig="420" w:dyaOrig="380">
          <v:shape id="_x0000_i1049" type="#_x0000_t75" style="width:21pt;height:18.75pt" o:ole="">
            <v:imagedata r:id="rId52" o:title=""/>
          </v:shape>
          <o:OLEObject Type="Embed" ProgID="Equation.3" ShapeID="_x0000_i1049" DrawAspect="Content" ObjectID="_1559542440" r:id="rId53"/>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обсяги інвестицій в галузевому розрізі у поточному році;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2"/>
          <w:sz w:val="28"/>
          <w:szCs w:val="28"/>
        </w:rPr>
        <w:object w:dxaOrig="420" w:dyaOrig="380">
          <v:shape id="_x0000_i1050" type="#_x0000_t75" style="width:21pt;height:18.75pt" o:ole="">
            <v:imagedata r:id="rId54" o:title=""/>
          </v:shape>
          <o:OLEObject Type="Embed" ProgID="Equation.3" ShapeID="_x0000_i1050" DrawAspect="Content" ObjectID="_1559542441" r:id="rId55"/>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обсяги інвестицій в галузевому розрізі у попередньому році;</w:t>
      </w:r>
    </w:p>
    <w:p w:rsidR="004E68E9" w:rsidRPr="00F86652"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position w:val="-12"/>
          <w:sz w:val="28"/>
          <w:szCs w:val="28"/>
        </w:rPr>
        <w:object w:dxaOrig="320" w:dyaOrig="360">
          <v:shape id="_x0000_i1051" type="#_x0000_t75" style="width:15.75pt;height:18pt" o:ole="">
            <v:imagedata r:id="rId56" o:title=""/>
          </v:shape>
          <o:OLEObject Type="Embed" ProgID="Equation.3" ShapeID="_x0000_i1051" DrawAspect="Content" ObjectID="_1559542442" r:id="rId57"/>
        </w:object>
      </w:r>
      <w:r w:rsidRPr="00F86652">
        <w:rPr>
          <w:rFonts w:ascii="Times New Roman" w:hAnsi="Times New Roman"/>
          <w:sz w:val="28"/>
          <w:szCs w:val="28"/>
        </w:rPr>
        <w:t xml:space="preserve"> </w:t>
      </w:r>
      <w:r w:rsidRPr="00F86652">
        <w:rPr>
          <w:rFonts w:ascii="Times New Roman" w:hAnsi="Times New Roman"/>
          <w:sz w:val="28"/>
          <w:szCs w:val="28"/>
        </w:rPr>
        <w:sym w:font="Symbol" w:char="F02D"/>
      </w:r>
      <w:r w:rsidRPr="00F86652">
        <w:rPr>
          <w:rFonts w:ascii="Times New Roman" w:hAnsi="Times New Roman"/>
          <w:sz w:val="28"/>
          <w:szCs w:val="28"/>
        </w:rPr>
        <w:t xml:space="preserve"> загальний обсяг інвестицій в промисловості за поточний рік.</w:t>
      </w:r>
    </w:p>
    <w:p w:rsidR="004E68E9"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Більш конкурентоспроможною є галузь, що має максимальне значення показника:</w:t>
      </w:r>
    </w:p>
    <w:p w:rsidR="004E68E9" w:rsidRPr="00523154" w:rsidRDefault="004E68E9" w:rsidP="004E68E9">
      <w:pPr>
        <w:widowControl w:val="0"/>
        <w:spacing w:after="0"/>
        <w:ind w:firstLine="709"/>
        <w:jc w:val="both"/>
        <w:rPr>
          <w:rFonts w:ascii="Times New Roman" w:hAnsi="Times New Roman"/>
          <w:sz w:val="18"/>
          <w:szCs w:val="18"/>
        </w:rPr>
      </w:pPr>
    </w:p>
    <w:p w:rsidR="004E68E9" w:rsidRDefault="004E68E9" w:rsidP="004E68E9">
      <w:pPr>
        <w:widowControl w:val="0"/>
        <w:spacing w:after="0"/>
        <w:ind w:firstLine="709"/>
        <w:jc w:val="right"/>
        <w:rPr>
          <w:rFonts w:ascii="Times New Roman" w:hAnsi="Times New Roman"/>
          <w:sz w:val="28"/>
          <w:szCs w:val="28"/>
        </w:rPr>
      </w:pPr>
      <w:r w:rsidRPr="00F86652">
        <w:rPr>
          <w:rFonts w:ascii="Times New Roman" w:hAnsi="Times New Roman"/>
          <w:position w:val="-10"/>
          <w:sz w:val="28"/>
          <w:szCs w:val="28"/>
        </w:rPr>
        <w:object w:dxaOrig="1140" w:dyaOrig="340">
          <v:shape id="_x0000_i1052" type="#_x0000_t75" style="width:57pt;height:17.25pt" o:ole="">
            <v:imagedata r:id="rId58" o:title=""/>
          </v:shape>
          <o:OLEObject Type="Embed" ProgID="Equation.3" ShapeID="_x0000_i1052" DrawAspect="Content" ObjectID="_1559542443" r:id="rId59"/>
        </w:object>
      </w:r>
      <w:r w:rsidRPr="00F8665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6652">
        <w:rPr>
          <w:rFonts w:ascii="Times New Roman" w:hAnsi="Times New Roman"/>
          <w:sz w:val="28"/>
          <w:szCs w:val="28"/>
        </w:rPr>
        <w:t>(7)</w:t>
      </w:r>
    </w:p>
    <w:p w:rsidR="004E68E9" w:rsidRPr="00523154" w:rsidRDefault="004E68E9" w:rsidP="004E68E9">
      <w:pPr>
        <w:widowControl w:val="0"/>
        <w:spacing w:after="0"/>
        <w:ind w:firstLine="709"/>
        <w:jc w:val="right"/>
        <w:rPr>
          <w:rFonts w:ascii="Times New Roman" w:hAnsi="Times New Roman"/>
          <w:sz w:val="18"/>
          <w:szCs w:val="18"/>
        </w:rPr>
      </w:pPr>
    </w:p>
    <w:p w:rsidR="004E68E9" w:rsidRDefault="004E68E9" w:rsidP="004E68E9">
      <w:pPr>
        <w:widowControl w:val="0"/>
        <w:spacing w:after="0"/>
        <w:ind w:firstLine="709"/>
        <w:jc w:val="both"/>
        <w:rPr>
          <w:rFonts w:ascii="Times New Roman" w:hAnsi="Times New Roman"/>
          <w:sz w:val="28"/>
          <w:szCs w:val="28"/>
        </w:rPr>
      </w:pPr>
      <w:r w:rsidRPr="00F86652">
        <w:rPr>
          <w:rFonts w:ascii="Times New Roman" w:hAnsi="Times New Roman"/>
          <w:sz w:val="28"/>
          <w:szCs w:val="28"/>
        </w:rPr>
        <w:t>На рис 4. зображено ієрархічну модель конкурентоспроможності галузі.</w:t>
      </w:r>
    </w:p>
    <w:p w:rsidR="004E68E9" w:rsidRPr="00523154" w:rsidRDefault="004E68E9" w:rsidP="004E68E9">
      <w:pPr>
        <w:widowControl w:val="0"/>
        <w:spacing w:after="0"/>
        <w:ind w:firstLine="709"/>
        <w:jc w:val="both"/>
        <w:rPr>
          <w:rFonts w:ascii="Times New Roman" w:hAnsi="Times New Roman"/>
          <w:sz w:val="14"/>
          <w:szCs w:val="14"/>
        </w:rPr>
      </w:pPr>
    </w:p>
    <w:p w:rsidR="004E68E9" w:rsidRPr="00F86652" w:rsidRDefault="004E68E9" w:rsidP="004E68E9">
      <w:pPr>
        <w:widowControl w:val="0"/>
        <w:spacing w:after="0"/>
        <w:jc w:val="both"/>
        <w:rPr>
          <w:rFonts w:ascii="Times New Roman" w:hAnsi="Times New Roman"/>
          <w:sz w:val="28"/>
          <w:szCs w:val="28"/>
        </w:rPr>
      </w:pPr>
      <w:r w:rsidRPr="00F86652">
        <w:rPr>
          <w:rFonts w:ascii="Times New Roman" w:hAnsi="Times New Roman"/>
          <w:noProof/>
          <w:sz w:val="28"/>
          <w:szCs w:val="28"/>
          <w:lang w:val="ru-RU" w:eastAsia="ru-RU"/>
        </w:rPr>
        <w:lastRenderedPageBreak/>
        <mc:AlternateContent>
          <mc:Choice Requires="wpc">
            <w:drawing>
              <wp:inline distT="0" distB="0" distL="0" distR="0">
                <wp:extent cx="6057900" cy="3314700"/>
                <wp:effectExtent l="1270" t="0" r="0" b="63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4"/>
                        <wps:cNvSpPr>
                          <a:spLocks noChangeArrowheads="1"/>
                        </wps:cNvSpPr>
                        <wps:spPr bwMode="auto">
                          <a:xfrm>
                            <a:off x="228854" y="114300"/>
                            <a:ext cx="2742883" cy="800100"/>
                          </a:xfrm>
                          <a:prstGeom prst="rect">
                            <a:avLst/>
                          </a:prstGeom>
                          <a:solidFill>
                            <a:srgbClr val="FFFFFF"/>
                          </a:solidFill>
                          <a:ln w="9525">
                            <a:solidFill>
                              <a:srgbClr val="000000"/>
                            </a:solidFill>
                            <a:miter lim="800000"/>
                            <a:headEnd/>
                            <a:tailEnd/>
                          </a:ln>
                        </wps:spPr>
                        <wps:txb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продукту – характеристики товару (якісні та вартісні), здатні до створення переваг у задоволенні споживчих потреб</w:t>
                              </w:r>
                            </w:p>
                          </w:txbxContent>
                        </wps:txbx>
                        <wps:bodyPr rot="0" vert="horz" wrap="square" lIns="91440" tIns="45720" rIns="91440" bIns="45720" anchor="t" anchorCtr="0" upright="1">
                          <a:noAutofit/>
                        </wps:bodyPr>
                      </wps:wsp>
                      <wps:wsp>
                        <wps:cNvPr id="2" name="Rectangle 85"/>
                        <wps:cNvSpPr>
                          <a:spLocks noChangeArrowheads="1"/>
                        </wps:cNvSpPr>
                        <wps:spPr bwMode="auto">
                          <a:xfrm>
                            <a:off x="2971737" y="114300"/>
                            <a:ext cx="2400443" cy="800100"/>
                          </a:xfrm>
                          <a:prstGeom prst="rect">
                            <a:avLst/>
                          </a:prstGeom>
                          <a:solidFill>
                            <a:srgbClr val="FFFFFF"/>
                          </a:solidFill>
                          <a:ln w="9525">
                            <a:solidFill>
                              <a:srgbClr val="000000"/>
                            </a:solidFill>
                            <a:miter lim="800000"/>
                            <a:headEnd/>
                            <a:tailEnd/>
                          </a:ln>
                        </wps:spPr>
                        <wps:txb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бізнес-процесів підприємства</w:t>
                              </w:r>
                            </w:p>
                          </w:txbxContent>
                        </wps:txbx>
                        <wps:bodyPr rot="0" vert="horz" wrap="square" lIns="91440" tIns="45720" rIns="91440" bIns="45720" anchor="t" anchorCtr="0" upright="1">
                          <a:noAutofit/>
                        </wps:bodyPr>
                      </wps:wsp>
                      <wps:wsp>
                        <wps:cNvPr id="3" name="Rectangle 86"/>
                        <wps:cNvSpPr>
                          <a:spLocks noChangeArrowheads="1"/>
                        </wps:cNvSpPr>
                        <wps:spPr bwMode="auto">
                          <a:xfrm>
                            <a:off x="1714722" y="1257300"/>
                            <a:ext cx="2628456" cy="457200"/>
                          </a:xfrm>
                          <a:prstGeom prst="rect">
                            <a:avLst/>
                          </a:prstGeom>
                          <a:solidFill>
                            <a:srgbClr val="FFFFFF"/>
                          </a:solidFill>
                          <a:ln w="9525">
                            <a:solidFill>
                              <a:srgbClr val="000000"/>
                            </a:solidFill>
                            <a:miter lim="800000"/>
                            <a:headEnd/>
                            <a:tailEnd/>
                          </a:ln>
                        </wps:spPr>
                        <wps:txb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підприємства – частка ринку</w:t>
                              </w:r>
                            </w:p>
                          </w:txbxContent>
                        </wps:txbx>
                        <wps:bodyPr rot="0" vert="horz" wrap="square" lIns="91440" tIns="45720" rIns="91440" bIns="45720" anchor="t" anchorCtr="0" upright="1">
                          <a:noAutofit/>
                        </wps:bodyPr>
                      </wps:wsp>
                      <wps:wsp>
                        <wps:cNvPr id="4" name="Rectangle 87"/>
                        <wps:cNvSpPr>
                          <a:spLocks noChangeArrowheads="1"/>
                        </wps:cNvSpPr>
                        <wps:spPr bwMode="auto">
                          <a:xfrm>
                            <a:off x="1714722" y="1943100"/>
                            <a:ext cx="2628456" cy="342900"/>
                          </a:xfrm>
                          <a:prstGeom prst="rect">
                            <a:avLst/>
                          </a:prstGeom>
                          <a:solidFill>
                            <a:srgbClr val="FFFFFF"/>
                          </a:solidFill>
                          <a:ln w="9525">
                            <a:solidFill>
                              <a:srgbClr val="000000"/>
                            </a:solidFill>
                            <a:miter lim="800000"/>
                            <a:headEnd/>
                            <a:tailEnd/>
                          </a:ln>
                        </wps:spPr>
                        <wps:txb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кластеру</w:t>
                              </w:r>
                            </w:p>
                          </w:txbxContent>
                        </wps:txbx>
                        <wps:bodyPr rot="0" vert="horz" wrap="square" lIns="91440" tIns="45720" rIns="91440" bIns="45720" anchor="t" anchorCtr="0" upright="1">
                          <a:noAutofit/>
                        </wps:bodyPr>
                      </wps:wsp>
                      <wps:wsp>
                        <wps:cNvPr id="5" name="Rectangle 88"/>
                        <wps:cNvSpPr>
                          <a:spLocks noChangeArrowheads="1"/>
                        </wps:cNvSpPr>
                        <wps:spPr bwMode="auto">
                          <a:xfrm>
                            <a:off x="1714722" y="2400300"/>
                            <a:ext cx="2628456" cy="342900"/>
                          </a:xfrm>
                          <a:prstGeom prst="rect">
                            <a:avLst/>
                          </a:prstGeom>
                          <a:solidFill>
                            <a:srgbClr val="FFFFFF"/>
                          </a:solidFill>
                          <a:ln w="9525">
                            <a:solidFill>
                              <a:srgbClr val="000000"/>
                            </a:solidFill>
                            <a:miter lim="800000"/>
                            <a:headEnd/>
                            <a:tailEnd/>
                          </a:ln>
                        </wps:spPr>
                        <wps:txb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галузі</w:t>
                              </w:r>
                            </w:p>
                          </w:txbxContent>
                        </wps:txbx>
                        <wps:bodyPr rot="0" vert="horz" wrap="square" lIns="91440" tIns="45720" rIns="91440" bIns="45720" anchor="t" anchorCtr="0" upright="1">
                          <a:noAutofit/>
                        </wps:bodyPr>
                      </wps:wsp>
                      <wps:wsp>
                        <wps:cNvPr id="6" name="Rectangle 89"/>
                        <wps:cNvSpPr>
                          <a:spLocks noChangeArrowheads="1"/>
                        </wps:cNvSpPr>
                        <wps:spPr bwMode="auto">
                          <a:xfrm>
                            <a:off x="114427" y="2857500"/>
                            <a:ext cx="582904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E9" w:rsidRPr="00BA4F6F" w:rsidRDefault="004E68E9" w:rsidP="004E68E9">
                              <w:pPr>
                                <w:spacing w:after="0" w:line="240" w:lineRule="auto"/>
                                <w:jc w:val="center"/>
                                <w:rPr>
                                  <w:rFonts w:ascii="Times New Roman" w:hAnsi="Times New Roman"/>
                                  <w:b/>
                                  <w:sz w:val="28"/>
                                  <w:szCs w:val="28"/>
                                </w:rPr>
                              </w:pPr>
                              <w:r w:rsidRPr="00BA4F6F">
                                <w:rPr>
                                  <w:rFonts w:ascii="Times New Roman" w:hAnsi="Times New Roman"/>
                                  <w:b/>
                                  <w:sz w:val="28"/>
                                  <w:szCs w:val="28"/>
                                </w:rPr>
                                <w:t>Рис.</w:t>
                              </w:r>
                              <w:r>
                                <w:rPr>
                                  <w:rFonts w:ascii="Times New Roman" w:hAnsi="Times New Roman"/>
                                  <w:b/>
                                  <w:sz w:val="28"/>
                                  <w:szCs w:val="28"/>
                                </w:rPr>
                                <w:t>4</w:t>
                              </w:r>
                              <w:r w:rsidRPr="00BA4F6F">
                                <w:rPr>
                                  <w:rFonts w:ascii="Times New Roman" w:hAnsi="Times New Roman"/>
                                  <w:b/>
                                  <w:sz w:val="28"/>
                                  <w:szCs w:val="28"/>
                                </w:rPr>
                                <w:t xml:space="preserve">. Ієрархічна модель конкурентоспроможності галузі </w:t>
                              </w:r>
                            </w:p>
                            <w:p w:rsidR="004E68E9" w:rsidRPr="00272B34" w:rsidRDefault="004E68E9" w:rsidP="004E68E9">
                              <w:pPr>
                                <w:spacing w:after="0" w:line="240" w:lineRule="auto"/>
                                <w:rPr>
                                  <w:rFonts w:ascii="Times New Roman" w:hAnsi="Times New Roman"/>
                                  <w:sz w:val="24"/>
                                  <w:szCs w:val="24"/>
                                </w:rPr>
                              </w:pPr>
                              <w:r w:rsidRPr="00272B34">
                                <w:rPr>
                                  <w:rFonts w:ascii="Times New Roman" w:hAnsi="Times New Roman"/>
                                  <w:sz w:val="24"/>
                                  <w:szCs w:val="24"/>
                                </w:rPr>
                                <w:t>Джерело: [23, с. 55; 24, с. 19]</w:t>
                              </w:r>
                            </w:p>
                          </w:txbxContent>
                        </wps:txbx>
                        <wps:bodyPr rot="0" vert="horz" wrap="square" lIns="91440" tIns="45720" rIns="91440" bIns="45720" anchor="t" anchorCtr="0" upright="1">
                          <a:noAutofit/>
                        </wps:bodyPr>
                      </wps:wsp>
                      <wps:wsp>
                        <wps:cNvPr id="7" name="Line 90"/>
                        <wps:cNvCnPr>
                          <a:cxnSpLocks noChangeShapeType="1"/>
                        </wps:cNvCnPr>
                        <wps:spPr bwMode="auto">
                          <a:xfrm>
                            <a:off x="571294" y="914400"/>
                            <a:ext cx="1143429"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1"/>
                        <wps:cNvCnPr>
                          <a:cxnSpLocks noChangeShapeType="1"/>
                        </wps:cNvCnPr>
                        <wps:spPr bwMode="auto">
                          <a:xfrm flipH="1">
                            <a:off x="4343178" y="914400"/>
                            <a:ext cx="9145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2"/>
                        <wps:cNvCnPr>
                          <a:cxnSpLocks noChangeShapeType="1"/>
                        </wps:cNvCnPr>
                        <wps:spPr bwMode="auto">
                          <a:xfrm>
                            <a:off x="2971737"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3"/>
                        <wps:cNvCnPr>
                          <a:cxnSpLocks noChangeShapeType="1"/>
                        </wps:cNvCnPr>
                        <wps:spPr bwMode="auto">
                          <a:xfrm>
                            <a:off x="2971737" y="22860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106" editas="canvas" style="width:477pt;height:261pt;mso-position-horizontal-relative:char;mso-position-vertical-relative:line" coordsize="605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">
                <v:shape id="_x0000_s1107" type="#_x0000_t75" style="position:absolute;width:60579;height:33147;visibility:visible;mso-wrap-style:square">
                  <v:fill o:detectmouseclick="t"/>
                  <v:path o:connecttype="none"/>
                </v:shape>
                <v:rect id="Rectangle 84" o:spid="_x0000_s1108" style="position:absolute;left:2288;top:1143;width:27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продукту – характеристики товару (якісні та вартісні), здатні до створення переваг у задоволенні споживчих потреб</w:t>
                        </w:r>
                      </w:p>
                    </w:txbxContent>
                  </v:textbox>
                </v:rect>
                <v:rect id="Rectangle 85" o:spid="_x0000_s1109" style="position:absolute;left:29717;top:1143;width:2400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бізнес-процесів підприємства</w:t>
                        </w:r>
                      </w:p>
                    </w:txbxContent>
                  </v:textbox>
                </v:rect>
                <v:rect id="Rectangle 86" o:spid="_x0000_s1110" style="position:absolute;left:17147;top:12573;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підприємства – частка ринку</w:t>
                        </w:r>
                      </w:p>
                    </w:txbxContent>
                  </v:textbox>
                </v:rect>
                <v:rect id="Rectangle 87" o:spid="_x0000_s1111" style="position:absolute;left:17147;top:19431;width:262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кластеру</w:t>
                        </w:r>
                      </w:p>
                    </w:txbxContent>
                  </v:textbox>
                </v:rect>
                <v:rect id="Rectangle 88" o:spid="_x0000_s1112" style="position:absolute;left:17147;top:24003;width:262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E68E9" w:rsidRPr="001A08ED" w:rsidRDefault="004E68E9" w:rsidP="004E68E9">
                        <w:pPr>
                          <w:spacing w:after="0" w:line="240" w:lineRule="auto"/>
                          <w:jc w:val="center"/>
                          <w:rPr>
                            <w:rFonts w:ascii="Times New Roman" w:hAnsi="Times New Roman"/>
                            <w:sz w:val="24"/>
                            <w:szCs w:val="24"/>
                          </w:rPr>
                        </w:pPr>
                        <w:r w:rsidRPr="001A08ED">
                          <w:rPr>
                            <w:rFonts w:ascii="Times New Roman" w:hAnsi="Times New Roman"/>
                            <w:sz w:val="24"/>
                            <w:szCs w:val="24"/>
                          </w:rPr>
                          <w:t>Конкурентоспроможність галузі</w:t>
                        </w:r>
                      </w:p>
                    </w:txbxContent>
                  </v:textbox>
                </v:rect>
                <v:rect id="Rectangle 89" o:spid="_x0000_s1113" style="position:absolute;left:1144;top:28575;width:58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4E68E9" w:rsidRPr="00BA4F6F" w:rsidRDefault="004E68E9" w:rsidP="004E68E9">
                        <w:pPr>
                          <w:spacing w:after="0" w:line="240" w:lineRule="auto"/>
                          <w:jc w:val="center"/>
                          <w:rPr>
                            <w:rFonts w:ascii="Times New Roman" w:hAnsi="Times New Roman"/>
                            <w:b/>
                            <w:sz w:val="28"/>
                            <w:szCs w:val="28"/>
                          </w:rPr>
                        </w:pPr>
                        <w:r w:rsidRPr="00BA4F6F">
                          <w:rPr>
                            <w:rFonts w:ascii="Times New Roman" w:hAnsi="Times New Roman"/>
                            <w:b/>
                            <w:sz w:val="28"/>
                            <w:szCs w:val="28"/>
                          </w:rPr>
                          <w:t>Рис.</w:t>
                        </w:r>
                        <w:r>
                          <w:rPr>
                            <w:rFonts w:ascii="Times New Roman" w:hAnsi="Times New Roman"/>
                            <w:b/>
                            <w:sz w:val="28"/>
                            <w:szCs w:val="28"/>
                          </w:rPr>
                          <w:t>4</w:t>
                        </w:r>
                        <w:r w:rsidRPr="00BA4F6F">
                          <w:rPr>
                            <w:rFonts w:ascii="Times New Roman" w:hAnsi="Times New Roman"/>
                            <w:b/>
                            <w:sz w:val="28"/>
                            <w:szCs w:val="28"/>
                          </w:rPr>
                          <w:t xml:space="preserve">. Ієрархічна модель конкурентоспроможності галузі </w:t>
                        </w:r>
                      </w:p>
                      <w:p w:rsidR="004E68E9" w:rsidRPr="00272B34" w:rsidRDefault="004E68E9" w:rsidP="004E68E9">
                        <w:pPr>
                          <w:spacing w:after="0" w:line="240" w:lineRule="auto"/>
                          <w:rPr>
                            <w:rFonts w:ascii="Times New Roman" w:hAnsi="Times New Roman"/>
                            <w:sz w:val="24"/>
                            <w:szCs w:val="24"/>
                          </w:rPr>
                        </w:pPr>
                        <w:r w:rsidRPr="00272B34">
                          <w:rPr>
                            <w:rFonts w:ascii="Times New Roman" w:hAnsi="Times New Roman"/>
                            <w:sz w:val="24"/>
                            <w:szCs w:val="24"/>
                          </w:rPr>
                          <w:t>Джерело: [23, с. 55; 24, с. 19]</w:t>
                        </w:r>
                      </w:p>
                    </w:txbxContent>
                  </v:textbox>
                </v:rect>
                <v:line id="Line 90" o:spid="_x0000_s1114" style="position:absolute;visibility:visible;mso-wrap-style:square" from="5712,9144" to="1714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1" o:spid="_x0000_s1115" style="position:absolute;flip:x;visibility:visible;mso-wrap-style:square" from="43431,9144" to="5257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2" o:spid="_x0000_s1116" style="position:absolute;visibility:visible;mso-wrap-style:square" from="29717,17145" to="2971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3" o:spid="_x0000_s1117" style="position:absolute;visibility:visible;mso-wrap-style:square" from="29717,22860" to="2971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Як бачимо з рисунку 4, модель В.Закирової [23]</w:t>
      </w:r>
      <w:r w:rsidRPr="00F86652">
        <w:rPr>
          <w:rFonts w:ascii="Times New Roman" w:hAnsi="Times New Roman"/>
        </w:rPr>
        <w:t xml:space="preserve"> </w:t>
      </w:r>
      <w:r w:rsidRPr="00F86652">
        <w:rPr>
          <w:rFonts w:ascii="Times New Roman" w:hAnsi="Times New Roman"/>
          <w:sz w:val="28"/>
          <w:szCs w:val="28"/>
        </w:rPr>
        <w:t>побудована на кластерному підході, який дозволяє сформувати конкурентні переваги продукції підприємства шляхом задоволення зростаючих потреб споживача та зміцненням позицій в галузі і, тим самим, у країні в цілому. За допомогою запропонованого у табл.1 оглядового підходу було сформульовано методичну базу дослідження конкурентоспроможності галузі сільськогосподарського машинобудування, що дозволило виділити такі класифікації [23, с. 55; 24, с. 19]: методи оцінки порівняльних переваг; методи оцінки рівноваги галузі; методи аналізу ефективної конкуренції; матричні методи; інтегральний метод; метод оцінки мультиплікатора; метод оцінки стратегічного потенціалу галузі; методи оцінки в порівнянні з еталоном.</w:t>
      </w:r>
    </w:p>
    <w:p w:rsidR="004E68E9" w:rsidRPr="00F86652" w:rsidRDefault="004E68E9" w:rsidP="004E68E9">
      <w:pPr>
        <w:widowControl w:val="0"/>
        <w:spacing w:after="0" w:line="269" w:lineRule="auto"/>
        <w:ind w:firstLine="709"/>
        <w:jc w:val="right"/>
        <w:rPr>
          <w:rFonts w:ascii="Times New Roman" w:hAnsi="Times New Roman"/>
          <w:sz w:val="28"/>
          <w:szCs w:val="28"/>
        </w:rPr>
      </w:pPr>
      <w:r w:rsidRPr="00F86652">
        <w:rPr>
          <w:rFonts w:ascii="Times New Roman" w:hAnsi="Times New Roman"/>
          <w:sz w:val="28"/>
          <w:szCs w:val="28"/>
        </w:rPr>
        <w:t xml:space="preserve">Таблиця 1 </w:t>
      </w:r>
    </w:p>
    <w:p w:rsidR="004E68E9" w:rsidRPr="00F86652" w:rsidRDefault="004E68E9" w:rsidP="004E68E9">
      <w:pPr>
        <w:widowControl w:val="0"/>
        <w:spacing w:after="0" w:line="269" w:lineRule="auto"/>
        <w:jc w:val="center"/>
        <w:rPr>
          <w:rFonts w:ascii="Times New Roman" w:hAnsi="Times New Roman"/>
          <w:sz w:val="28"/>
          <w:szCs w:val="28"/>
        </w:rPr>
      </w:pPr>
      <w:r w:rsidRPr="00F86652">
        <w:rPr>
          <w:rFonts w:ascii="Times New Roman" w:hAnsi="Times New Roman"/>
          <w:sz w:val="28"/>
          <w:szCs w:val="28"/>
        </w:rPr>
        <w:t>Характеристика сучасної методичної бази дослідження конкурентоспроможності галузі машинобудування для АПК</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680"/>
        <w:gridCol w:w="2662"/>
        <w:gridCol w:w="2240"/>
      </w:tblGrid>
      <w:tr w:rsidR="004E68E9" w:rsidRPr="00F86652" w:rsidTr="00CC0895">
        <w:tc>
          <w:tcPr>
            <w:tcW w:w="1427"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b/>
                <w:sz w:val="24"/>
                <w:szCs w:val="24"/>
              </w:rPr>
            </w:pPr>
            <w:r w:rsidRPr="00F86652">
              <w:rPr>
                <w:rFonts w:ascii="Times New Roman" w:hAnsi="Times New Roman"/>
                <w:b/>
                <w:sz w:val="24"/>
                <w:szCs w:val="24"/>
              </w:rPr>
              <w:t>Методологічна група і її характеристика</w:t>
            </w:r>
          </w:p>
        </w:tc>
        <w:tc>
          <w:tcPr>
            <w:tcW w:w="912"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b/>
                <w:sz w:val="24"/>
                <w:szCs w:val="24"/>
              </w:rPr>
            </w:pPr>
            <w:r w:rsidRPr="00F86652">
              <w:rPr>
                <w:rFonts w:ascii="Times New Roman" w:hAnsi="Times New Roman"/>
                <w:b/>
                <w:sz w:val="24"/>
                <w:szCs w:val="24"/>
              </w:rPr>
              <w:t>Метод групи</w:t>
            </w:r>
          </w:p>
        </w:tc>
        <w:tc>
          <w:tcPr>
            <w:tcW w:w="1445"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b/>
                <w:sz w:val="24"/>
                <w:szCs w:val="24"/>
              </w:rPr>
            </w:pPr>
            <w:r w:rsidRPr="00F86652">
              <w:rPr>
                <w:rFonts w:ascii="Times New Roman" w:hAnsi="Times New Roman"/>
                <w:b/>
                <w:sz w:val="24"/>
                <w:szCs w:val="24"/>
              </w:rPr>
              <w:t>Переваги методу</w:t>
            </w:r>
          </w:p>
        </w:tc>
        <w:tc>
          <w:tcPr>
            <w:tcW w:w="1216"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b/>
                <w:sz w:val="24"/>
                <w:szCs w:val="24"/>
              </w:rPr>
            </w:pPr>
            <w:r w:rsidRPr="00F86652">
              <w:rPr>
                <w:rFonts w:ascii="Times New Roman" w:hAnsi="Times New Roman"/>
                <w:b/>
                <w:sz w:val="24"/>
                <w:szCs w:val="24"/>
              </w:rPr>
              <w:t>Недоліки методу</w:t>
            </w:r>
          </w:p>
        </w:tc>
      </w:tr>
      <w:tr w:rsidR="004E68E9" w:rsidRPr="00F86652" w:rsidTr="00CC0895">
        <w:tc>
          <w:tcPr>
            <w:tcW w:w="1427"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Продуктова оцінка: зіставлення конкурентоспроможності галузі та конкурентоспроможності продукту</w:t>
            </w:r>
          </w:p>
        </w:tc>
        <w:tc>
          <w:tcPr>
            <w:tcW w:w="912"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Метод диференційова</w:t>
            </w:r>
            <w:r>
              <w:rPr>
                <w:rFonts w:ascii="Times New Roman" w:hAnsi="Times New Roman"/>
              </w:rPr>
              <w:t>-</w:t>
            </w:r>
            <w:r w:rsidRPr="00F86652">
              <w:rPr>
                <w:rFonts w:ascii="Times New Roman" w:hAnsi="Times New Roman"/>
              </w:rPr>
              <w:t>ної оцінки. Метод комплексності. Змішаний метод</w:t>
            </w:r>
          </w:p>
        </w:tc>
        <w:tc>
          <w:tcPr>
            <w:tcW w:w="1445"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Дає обґрунтування діяльності підприємства і галузі на ринку</w:t>
            </w:r>
          </w:p>
        </w:tc>
        <w:tc>
          <w:tcPr>
            <w:tcW w:w="1216"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Обмеженість оцінки факторів, відсутність повноти аналізу факторів конкурентоспро</w:t>
            </w:r>
            <w:r>
              <w:rPr>
                <w:rFonts w:ascii="Times New Roman" w:hAnsi="Times New Roman"/>
              </w:rPr>
              <w:t>-</w:t>
            </w:r>
            <w:r w:rsidRPr="00F86652">
              <w:rPr>
                <w:rFonts w:ascii="Times New Roman" w:hAnsi="Times New Roman"/>
              </w:rPr>
              <w:t>можності</w:t>
            </w:r>
          </w:p>
        </w:tc>
      </w:tr>
      <w:tr w:rsidR="004E68E9" w:rsidRPr="00F86652" w:rsidTr="00CC0895">
        <w:tc>
          <w:tcPr>
            <w:tcW w:w="1427"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Матрична оцінка: визначення положення галузі в стратегічній карті конкурентоспроможності</w:t>
            </w:r>
          </w:p>
        </w:tc>
        <w:tc>
          <w:tcPr>
            <w:tcW w:w="912"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 xml:space="preserve">Двовимірні матриці. Тривимірні матриці. Чотиривимірна </w:t>
            </w:r>
            <w:r w:rsidRPr="00F86652">
              <w:rPr>
                <w:rFonts w:ascii="Times New Roman" w:hAnsi="Times New Roman"/>
              </w:rPr>
              <w:lastRenderedPageBreak/>
              <w:t>матриця</w:t>
            </w:r>
          </w:p>
        </w:tc>
        <w:tc>
          <w:tcPr>
            <w:tcW w:w="1445"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lastRenderedPageBreak/>
              <w:t xml:space="preserve">Визначення відносного положення галузі за рівнем конкурентоспроможності, визначення </w:t>
            </w:r>
            <w:r w:rsidRPr="00F86652">
              <w:rPr>
                <w:rFonts w:ascii="Times New Roman" w:hAnsi="Times New Roman"/>
              </w:rPr>
              <w:lastRenderedPageBreak/>
              <w:t>перспективних зон господарювання</w:t>
            </w:r>
          </w:p>
        </w:tc>
        <w:tc>
          <w:tcPr>
            <w:tcW w:w="1216"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lastRenderedPageBreak/>
              <w:t>Відсутність інтегральної оцінки, відсутність факторної оцінки</w:t>
            </w:r>
          </w:p>
        </w:tc>
      </w:tr>
      <w:tr w:rsidR="004E68E9" w:rsidRPr="00F86652" w:rsidTr="00CC0895">
        <w:tc>
          <w:tcPr>
            <w:tcW w:w="1427"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lastRenderedPageBreak/>
              <w:t>Оцінка ефективності конкуренції: аналіз ресурсів, витрачених на формування конкурентоспроможності, їх співвідношення з отриманим результатом</w:t>
            </w:r>
          </w:p>
        </w:tc>
        <w:tc>
          <w:tcPr>
            <w:tcW w:w="912"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Метод абсолютних показників. Коефіцієнтний метод. Метод інтегрованих показників</w:t>
            </w:r>
          </w:p>
        </w:tc>
        <w:tc>
          <w:tcPr>
            <w:tcW w:w="1445"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Всебічний факторний аналіз</w:t>
            </w:r>
          </w:p>
        </w:tc>
        <w:tc>
          <w:tcPr>
            <w:tcW w:w="1216" w:type="pct"/>
            <w:shd w:val="clear" w:color="auto" w:fill="auto"/>
            <w:vAlign w:val="center"/>
          </w:tcPr>
          <w:p w:rsidR="004E68E9" w:rsidRPr="00F86652" w:rsidRDefault="004E68E9" w:rsidP="00CC0895">
            <w:pPr>
              <w:widowControl w:val="0"/>
              <w:spacing w:after="0" w:line="269" w:lineRule="auto"/>
              <w:jc w:val="center"/>
              <w:rPr>
                <w:rFonts w:ascii="Times New Roman" w:hAnsi="Times New Roman"/>
              </w:rPr>
            </w:pPr>
            <w:r w:rsidRPr="00F86652">
              <w:rPr>
                <w:rFonts w:ascii="Times New Roman" w:hAnsi="Times New Roman"/>
              </w:rPr>
              <w:t>Трудомісткість оцінки, що ускладнюється недостатністю методик</w:t>
            </w:r>
          </w:p>
        </w:tc>
      </w:tr>
    </w:tbl>
    <w:p w:rsidR="004E68E9" w:rsidRPr="00F86652" w:rsidRDefault="004E68E9" w:rsidP="004E68E9">
      <w:pPr>
        <w:widowControl w:val="0"/>
        <w:spacing w:after="0" w:line="269" w:lineRule="auto"/>
        <w:jc w:val="both"/>
        <w:rPr>
          <w:rFonts w:ascii="Times New Roman" w:hAnsi="Times New Roman"/>
          <w:sz w:val="24"/>
          <w:szCs w:val="24"/>
        </w:rPr>
      </w:pPr>
      <w:r w:rsidRPr="00F86652">
        <w:rPr>
          <w:rFonts w:ascii="Times New Roman" w:hAnsi="Times New Roman"/>
          <w:sz w:val="24"/>
          <w:szCs w:val="24"/>
        </w:rPr>
        <w:t>Джерело: [23, с. 55; 24, с. 19], доопрацьовано авторами</w:t>
      </w:r>
    </w:p>
    <w:p w:rsidR="004E68E9" w:rsidRDefault="004E68E9" w:rsidP="004E68E9">
      <w:pPr>
        <w:widowControl w:val="0"/>
        <w:spacing w:after="0" w:line="269" w:lineRule="auto"/>
        <w:ind w:firstLine="709"/>
        <w:jc w:val="both"/>
        <w:rPr>
          <w:rFonts w:ascii="Times New Roman" w:hAnsi="Times New Roman"/>
          <w:sz w:val="28"/>
          <w:szCs w:val="28"/>
        </w:rPr>
      </w:pP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Оцінка конкурентоспроможності галузі може бути кількісною та якісною. Кількісна оцінка найбільш точно характеризує рівень конкурентоспроможності. Якісна оцінка передбачає деяку ступінь узагальнення</w:t>
      </w:r>
      <w:r>
        <w:rPr>
          <w:rFonts w:ascii="Times New Roman" w:hAnsi="Times New Roman"/>
          <w:sz w:val="28"/>
          <w:szCs w:val="28"/>
        </w:rPr>
        <w:t xml:space="preserve"> </w:t>
      </w:r>
      <w:r w:rsidRPr="00F86652">
        <w:rPr>
          <w:rFonts w:ascii="Times New Roman" w:hAnsi="Times New Roman"/>
          <w:sz w:val="28"/>
          <w:szCs w:val="28"/>
        </w:rPr>
        <w:t>кількісних результатів шляхом розділення їх на інтервали. Існує велика кількість методик, за якими можна провести оцінку конкурентоспроможності галузі, використовуючи різні показники і критерії [4, с. 9].</w:t>
      </w:r>
    </w:p>
    <w:p w:rsidR="004E68E9" w:rsidRPr="00F86652" w:rsidRDefault="004E68E9" w:rsidP="004E68E9">
      <w:pPr>
        <w:pStyle w:val="msonormalbullet1gifcxspmiddle"/>
        <w:widowControl w:val="0"/>
        <w:tabs>
          <w:tab w:val="center" w:pos="5102"/>
          <w:tab w:val="left" w:pos="8205"/>
        </w:tabs>
        <w:spacing w:before="0" w:beforeAutospacing="0" w:after="0" w:afterAutospacing="0" w:line="269" w:lineRule="auto"/>
        <w:ind w:firstLine="709"/>
        <w:contextualSpacing/>
        <w:jc w:val="both"/>
        <w:rPr>
          <w:lang w:val="uk-UA"/>
        </w:rPr>
      </w:pPr>
      <w:r w:rsidRPr="00F86652">
        <w:rPr>
          <w:color w:val="000000"/>
          <w:sz w:val="28"/>
          <w:szCs w:val="28"/>
          <w:shd w:val="clear" w:color="auto" w:fill="FFFFFF"/>
          <w:lang w:val="uk-UA"/>
        </w:rPr>
        <w:t xml:space="preserve">Нездатність вітчизняних підприємств галузі сільськогосподарського машинобудування вести реальну конкурентну боротьбу із іноземними фірмами обумовлена трьома основними факторами </w:t>
      </w:r>
      <w:r w:rsidRPr="00F86652">
        <w:rPr>
          <w:sz w:val="28"/>
          <w:szCs w:val="28"/>
          <w:lang w:val="uk-UA"/>
        </w:rPr>
        <w:t>[25, с. 38]</w:t>
      </w:r>
      <w:r w:rsidRPr="00F86652">
        <w:rPr>
          <w:color w:val="000000"/>
          <w:sz w:val="28"/>
          <w:szCs w:val="28"/>
          <w:shd w:val="clear" w:color="auto" w:fill="FFFFFF"/>
          <w:lang w:val="uk-UA"/>
        </w:rPr>
        <w:t xml:space="preserve">: </w:t>
      </w:r>
    </w:p>
    <w:p w:rsidR="004E68E9" w:rsidRPr="00F86652" w:rsidRDefault="004E68E9" w:rsidP="004E68E9">
      <w:pPr>
        <w:pStyle w:val="msonormalbullet1gifcxspmiddle"/>
        <w:widowControl w:val="0"/>
        <w:tabs>
          <w:tab w:val="center" w:pos="5102"/>
          <w:tab w:val="left" w:pos="8205"/>
        </w:tabs>
        <w:spacing w:before="0" w:beforeAutospacing="0" w:after="0" w:afterAutospacing="0" w:line="269" w:lineRule="auto"/>
        <w:ind w:firstLine="709"/>
        <w:contextualSpacing/>
        <w:jc w:val="both"/>
        <w:rPr>
          <w:lang w:val="uk-UA"/>
        </w:rPr>
      </w:pPr>
      <w:r w:rsidRPr="00F86652">
        <w:rPr>
          <w:lang w:val="uk-UA"/>
        </w:rPr>
        <w:t xml:space="preserve">- </w:t>
      </w:r>
      <w:r w:rsidRPr="00F86652">
        <w:rPr>
          <w:color w:val="000000"/>
          <w:sz w:val="28"/>
          <w:szCs w:val="28"/>
          <w:shd w:val="clear" w:color="auto" w:fill="FFFFFF"/>
          <w:lang w:val="uk-UA"/>
        </w:rPr>
        <w:t xml:space="preserve">європейські конкуренти володіють сучасними технологіями і багаторічним досвідом у сфері створення машин та обладнання, що забезпечує істотне випередження українських конкурентів у науково-технічній сфері за якістю, надійністю та довговічністю продукції; </w:t>
      </w:r>
    </w:p>
    <w:p w:rsidR="004E68E9" w:rsidRPr="00F86652" w:rsidRDefault="004E68E9" w:rsidP="004E68E9">
      <w:pPr>
        <w:pStyle w:val="msonormalbullet1gifcxspmiddle"/>
        <w:widowControl w:val="0"/>
        <w:tabs>
          <w:tab w:val="center" w:pos="5102"/>
          <w:tab w:val="left" w:pos="8205"/>
        </w:tabs>
        <w:spacing w:before="0" w:beforeAutospacing="0" w:after="0" w:afterAutospacing="0" w:line="269" w:lineRule="auto"/>
        <w:ind w:firstLine="709"/>
        <w:contextualSpacing/>
        <w:jc w:val="both"/>
        <w:rPr>
          <w:lang w:val="uk-UA"/>
        </w:rPr>
      </w:pPr>
      <w:r w:rsidRPr="00F86652">
        <w:rPr>
          <w:lang w:val="uk-UA"/>
        </w:rPr>
        <w:t xml:space="preserve">- </w:t>
      </w:r>
      <w:r w:rsidRPr="00F86652">
        <w:rPr>
          <w:color w:val="000000"/>
          <w:sz w:val="28"/>
          <w:szCs w:val="28"/>
          <w:shd w:val="clear" w:color="auto" w:fill="FFFFFF"/>
          <w:lang w:val="uk-UA"/>
        </w:rPr>
        <w:t>провідні іноземні фірми мають можливість істотно скоротити трансакційні витрати клієнтів за рахунок наявності у них необхідних досвіду та засобів для реалізації проектів «під ключ»;</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 xml:space="preserve">- </w:t>
      </w:r>
      <w:r w:rsidRPr="00F86652">
        <w:rPr>
          <w:rFonts w:ascii="Times New Roman" w:hAnsi="Times New Roman"/>
          <w:sz w:val="28"/>
          <w:szCs w:val="28"/>
          <w:shd w:val="clear" w:color="auto" w:fill="FFFFFF"/>
        </w:rPr>
        <w:t>зарубіжні сільгоспмашинобудівники здатні працювати із замовленнями в кредит із пільговими ставками відсотків з відстрочкою платежу на тривалий період часу, що особливо актуально для вітчизняних підприємств в умовах дефіциту ліквідності. Українські фірми такими можливостями і відповідними вільними фінансовими ресурсами не володіють.</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На основі дослідження існуючих підходів конкурентоспроможності галузей та моделей їх уявлення можна стверджувати, що на конкурентоспроможність галузі сільськогосподарського машинобудування впливають три основні чинники:</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 товаровиробники в різних сегментах ринку, які представляють відповідну країну;</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 продукція підприємств галузі, що задовольняє потреби агропромислового комплексу;</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 xml:space="preserve">- частка ринку, який займає сукупність товаровиробників однорідної </w:t>
      </w:r>
      <w:r w:rsidRPr="00F86652">
        <w:rPr>
          <w:rFonts w:ascii="Times New Roman" w:hAnsi="Times New Roman"/>
          <w:sz w:val="28"/>
          <w:szCs w:val="28"/>
        </w:rPr>
        <w:lastRenderedPageBreak/>
        <w:t>сільгосптехніки.</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 xml:space="preserve">Можна сказати, що чим більш конкурентоспроможною є продукція підприємств та чим більшу частку ринку вони охоплюють в процесі боротьби за споживача, тим вищим буде рівень конкурентоспроможності галузі, яку хочуть витіснити виробники інших країн [26, с. 70]. </w:t>
      </w:r>
    </w:p>
    <w:p w:rsidR="004E68E9" w:rsidRPr="00F86652" w:rsidRDefault="004E68E9" w:rsidP="004E68E9">
      <w:pPr>
        <w:widowControl w:val="0"/>
        <w:spacing w:after="0" w:line="269" w:lineRule="auto"/>
        <w:jc w:val="center"/>
        <w:rPr>
          <w:rFonts w:ascii="Times New Roman" w:hAnsi="Times New Roman"/>
          <w:b/>
          <w:sz w:val="28"/>
          <w:szCs w:val="28"/>
        </w:rPr>
      </w:pPr>
      <w:r w:rsidRPr="00F86652">
        <w:rPr>
          <w:rFonts w:ascii="Times New Roman" w:hAnsi="Times New Roman"/>
          <w:b/>
          <w:sz w:val="28"/>
          <w:szCs w:val="28"/>
        </w:rPr>
        <w:t>Висновки</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pacing w:val="-9"/>
          <w:sz w:val="28"/>
          <w:szCs w:val="28"/>
        </w:rPr>
        <w:t xml:space="preserve">В результаті дослідження визначено основні та найпоширеніші методи </w:t>
      </w:r>
      <w:r w:rsidRPr="00F86652">
        <w:rPr>
          <w:rFonts w:ascii="Times New Roman" w:hAnsi="Times New Roman"/>
          <w:spacing w:val="-1"/>
          <w:sz w:val="28"/>
          <w:szCs w:val="28"/>
        </w:rPr>
        <w:t xml:space="preserve">оцінювання конкурентоспроможності галузі сільськогосподарського машинобудування, серед них такі: методи, </w:t>
      </w:r>
      <w:r w:rsidRPr="00F86652">
        <w:rPr>
          <w:rFonts w:ascii="Times New Roman" w:hAnsi="Times New Roman"/>
          <w:spacing w:val="-10"/>
          <w:sz w:val="28"/>
          <w:szCs w:val="28"/>
        </w:rPr>
        <w:t xml:space="preserve">засновані на визначенні показника конкурентоспроможності Портера, індексу </w:t>
      </w:r>
      <w:r w:rsidRPr="00F86652">
        <w:rPr>
          <w:rFonts w:ascii="Times New Roman" w:hAnsi="Times New Roman"/>
          <w:spacing w:val="-3"/>
          <w:sz w:val="28"/>
          <w:szCs w:val="28"/>
        </w:rPr>
        <w:t xml:space="preserve">виявленої конкурентної переваги Баласса та Дослідницького центру </w:t>
      </w:r>
      <w:r w:rsidRPr="00F86652">
        <w:rPr>
          <w:rFonts w:ascii="Times New Roman" w:hAnsi="Times New Roman"/>
          <w:spacing w:val="-9"/>
          <w:sz w:val="28"/>
          <w:szCs w:val="28"/>
        </w:rPr>
        <w:t xml:space="preserve">прогнозування та міжнародної інформації Франції; метод багатомірного </w:t>
      </w:r>
      <w:r w:rsidRPr="00F86652">
        <w:rPr>
          <w:rFonts w:ascii="Times New Roman" w:hAnsi="Times New Roman"/>
          <w:sz w:val="28"/>
          <w:szCs w:val="28"/>
        </w:rPr>
        <w:t>порівняльного аналізу, заснований на методиці відстаней; модель «національного ромбу» Портера.</w:t>
      </w:r>
    </w:p>
    <w:p w:rsidR="004E68E9" w:rsidRPr="00F86652" w:rsidRDefault="004E68E9" w:rsidP="004E68E9">
      <w:pPr>
        <w:widowControl w:val="0"/>
        <w:spacing w:after="0" w:line="269" w:lineRule="auto"/>
        <w:ind w:firstLine="709"/>
        <w:jc w:val="both"/>
        <w:rPr>
          <w:rFonts w:ascii="Times New Roman" w:hAnsi="Times New Roman"/>
          <w:sz w:val="28"/>
          <w:szCs w:val="28"/>
        </w:rPr>
      </w:pPr>
      <w:r w:rsidRPr="00F86652">
        <w:rPr>
          <w:rFonts w:ascii="Times New Roman" w:hAnsi="Times New Roman"/>
          <w:sz w:val="28"/>
          <w:szCs w:val="28"/>
        </w:rPr>
        <w:t>Незважаючи на велику кількість методів щодо оцінки конкурентоспроможності галузі, на сьогодні відсутній загальноприйнятий та стандартизований методичний підхід для визначення рівня конкурентоспроможності сільськогосподарського машинобудування, що потребує паралельних наукових напрацювань в даному напрямку.</w:t>
      </w:r>
    </w:p>
    <w:p w:rsidR="004E68E9" w:rsidRPr="003D53C0" w:rsidRDefault="004E68E9" w:rsidP="004E68E9">
      <w:pPr>
        <w:widowControl w:val="0"/>
        <w:tabs>
          <w:tab w:val="left" w:pos="5790"/>
        </w:tabs>
        <w:spacing w:after="0" w:line="266" w:lineRule="auto"/>
        <w:jc w:val="center"/>
        <w:rPr>
          <w:rFonts w:ascii="Times New Roman" w:hAnsi="Times New Roman"/>
          <w:b/>
          <w:sz w:val="26"/>
          <w:szCs w:val="26"/>
        </w:rPr>
      </w:pPr>
      <w:r w:rsidRPr="003D53C0">
        <w:rPr>
          <w:rFonts w:ascii="Times New Roman" w:hAnsi="Times New Roman"/>
          <w:b/>
          <w:sz w:val="26"/>
          <w:szCs w:val="26"/>
        </w:rPr>
        <w:t>Література</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1. Мальчик М. В. Конкурентоспроможність як чинник підвищення ефективності підприємств сільськогосподарського машинобудування / М.</w:t>
      </w:r>
      <w:r>
        <w:rPr>
          <w:rFonts w:ascii="Times New Roman" w:hAnsi="Times New Roman"/>
          <w:sz w:val="26"/>
          <w:szCs w:val="26"/>
        </w:rPr>
        <w:t> </w:t>
      </w:r>
      <w:r w:rsidRPr="003D53C0">
        <w:rPr>
          <w:rFonts w:ascii="Times New Roman" w:hAnsi="Times New Roman"/>
          <w:sz w:val="26"/>
          <w:szCs w:val="26"/>
        </w:rPr>
        <w:t>В.</w:t>
      </w:r>
      <w:r>
        <w:rPr>
          <w:rFonts w:ascii="Times New Roman" w:hAnsi="Times New Roman"/>
          <w:sz w:val="26"/>
          <w:szCs w:val="26"/>
        </w:rPr>
        <w:t> </w:t>
      </w:r>
      <w:r w:rsidRPr="003D53C0">
        <w:rPr>
          <w:rFonts w:ascii="Times New Roman" w:hAnsi="Times New Roman"/>
          <w:sz w:val="26"/>
          <w:szCs w:val="26"/>
        </w:rPr>
        <w:t xml:space="preserve">Мальчик // Вісник економічної науки України. – 2008. </w:t>
      </w:r>
      <w:r w:rsidRPr="003D53C0">
        <w:rPr>
          <w:rFonts w:ascii="Times New Roman" w:hAnsi="Times New Roman"/>
          <w:sz w:val="26"/>
          <w:szCs w:val="26"/>
        </w:rPr>
        <w:sym w:font="Symbol" w:char="F02D"/>
      </w:r>
      <w:r w:rsidRPr="003D53C0">
        <w:rPr>
          <w:rFonts w:ascii="Times New Roman" w:hAnsi="Times New Roman"/>
          <w:sz w:val="26"/>
          <w:szCs w:val="26"/>
        </w:rPr>
        <w:t xml:space="preserve"> №2.</w:t>
      </w:r>
      <w:r w:rsidRPr="003D53C0">
        <w:rPr>
          <w:rFonts w:ascii="Times New Roman" w:hAnsi="Times New Roman"/>
          <w:sz w:val="26"/>
          <w:szCs w:val="26"/>
        </w:rPr>
        <w:sym w:font="Symbol" w:char="F02D"/>
      </w:r>
      <w:r w:rsidRPr="003D53C0">
        <w:rPr>
          <w:rFonts w:ascii="Times New Roman" w:hAnsi="Times New Roman"/>
          <w:sz w:val="26"/>
          <w:szCs w:val="26"/>
        </w:rPr>
        <w:t xml:space="preserve"> С. 106 -109.</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2. Портер М. Конкурентная стратегия: методика анализа отраслей и конкурентов / М.</w:t>
      </w:r>
      <w:r w:rsidRPr="003D53C0">
        <w:rPr>
          <w:sz w:val="26"/>
          <w:szCs w:val="26"/>
        </w:rPr>
        <w:t> </w:t>
      </w:r>
      <w:r w:rsidRPr="003D53C0">
        <w:rPr>
          <w:rFonts w:ascii="Times New Roman" w:hAnsi="Times New Roman"/>
          <w:sz w:val="26"/>
          <w:szCs w:val="26"/>
        </w:rPr>
        <w:t xml:space="preserve">Портер // Пер. с англ. – М.: Альпина </w:t>
      </w:r>
      <w:r>
        <w:rPr>
          <w:rFonts w:ascii="Times New Roman" w:hAnsi="Times New Roman"/>
          <w:sz w:val="26"/>
          <w:szCs w:val="26"/>
        </w:rPr>
        <w:t>б</w:t>
      </w:r>
      <w:r w:rsidRPr="003D53C0">
        <w:rPr>
          <w:rFonts w:ascii="Times New Roman" w:hAnsi="Times New Roman"/>
          <w:sz w:val="26"/>
          <w:szCs w:val="26"/>
        </w:rPr>
        <w:t xml:space="preserve">изнес </w:t>
      </w:r>
      <w:r>
        <w:rPr>
          <w:rFonts w:ascii="Times New Roman" w:hAnsi="Times New Roman"/>
          <w:sz w:val="26"/>
          <w:szCs w:val="26"/>
        </w:rPr>
        <w:t>б</w:t>
      </w:r>
      <w:r w:rsidRPr="003D53C0">
        <w:rPr>
          <w:rFonts w:ascii="Times New Roman" w:hAnsi="Times New Roman"/>
          <w:sz w:val="26"/>
          <w:szCs w:val="26"/>
        </w:rPr>
        <w:t xml:space="preserve">укс, 2005. – 454 с. </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3. Томсон А. А. Стратегический менеджмент / А. А. Томсон, Дж.Стрикленд / Пер. с англ. – М.: ЮНИТИ, 2007. – 928 с.</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4. Транченко О. М. Оцінка галузевої конкурентоспроможності ( на прикладі агропромислового комплексу) / О. М.Транченко // Економічний часопис-ХХІ. – 2013. </w:t>
      </w:r>
      <w:r w:rsidRPr="003D53C0">
        <w:rPr>
          <w:rFonts w:ascii="Times New Roman" w:hAnsi="Times New Roman"/>
          <w:sz w:val="26"/>
          <w:szCs w:val="26"/>
        </w:rPr>
        <w:sym w:font="Symbol" w:char="F02D"/>
      </w:r>
      <w:r w:rsidRPr="003D53C0">
        <w:rPr>
          <w:rFonts w:ascii="Times New Roman" w:hAnsi="Times New Roman"/>
          <w:sz w:val="26"/>
          <w:szCs w:val="26"/>
        </w:rPr>
        <w:t xml:space="preserve"> №9-10(2). – С.7-10.</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5. Гохберг О. Ю. Конкурентоспроможність бізнесу: теоретико-методологічні основи аналізу / О. Ю. Гохберг // Вісник Львівської державної фінансової академії. – 2010. – № 18. – С. 50-56.</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6. Борисова Т. М. Конкурентоспроможність галузі: детермінанти формування та сучасні методи оцінювання / Т. М. Борисова // Вісник Хмельницького національного університету. – 2011. </w:t>
      </w:r>
      <w:r w:rsidRPr="003D53C0">
        <w:rPr>
          <w:rFonts w:ascii="Times New Roman" w:hAnsi="Times New Roman"/>
          <w:sz w:val="26"/>
          <w:szCs w:val="26"/>
        </w:rPr>
        <w:sym w:font="Symbol" w:char="F02D"/>
      </w:r>
      <w:r w:rsidRPr="003D53C0">
        <w:rPr>
          <w:rFonts w:ascii="Times New Roman" w:hAnsi="Times New Roman"/>
          <w:sz w:val="26"/>
          <w:szCs w:val="26"/>
        </w:rPr>
        <w:t xml:space="preserve"> № 6. – Т. 1. – С. 54-60.</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7. Остапенко А. В. Визначення сутності поняття «конкурентоспроможність галузі» / А. В. Остапенко // Бізнес Інформ. – 2016. </w:t>
      </w:r>
      <w:r w:rsidRPr="003D53C0">
        <w:rPr>
          <w:rFonts w:ascii="Times New Roman" w:hAnsi="Times New Roman"/>
          <w:sz w:val="26"/>
          <w:szCs w:val="26"/>
        </w:rPr>
        <w:sym w:font="Symbol" w:char="F02D"/>
      </w:r>
      <w:r w:rsidRPr="003D53C0">
        <w:rPr>
          <w:rFonts w:ascii="Times New Roman" w:hAnsi="Times New Roman"/>
          <w:sz w:val="26"/>
          <w:szCs w:val="26"/>
        </w:rPr>
        <w:t xml:space="preserve"> № 5. – С. 15-23.</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8. Спиридонов И. А. Международная конкуренция и пути повышения конкурентоспособности / И. А. Спиридонов. – М.: ИНФРА-М, 1997. – 170 с.</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9. Пуцентейло П. Р. Конкурентоспроможний розвиток галузі тваринництва як вищий рівень прояву конкуренції / П. Р. Пуцентейло // Інноваційна економіка. – 2014. </w:t>
      </w:r>
      <w:r w:rsidRPr="003D53C0">
        <w:rPr>
          <w:rFonts w:ascii="Times New Roman" w:hAnsi="Times New Roman"/>
          <w:sz w:val="26"/>
          <w:szCs w:val="26"/>
        </w:rPr>
        <w:sym w:font="Symbol" w:char="F02D"/>
      </w:r>
      <w:r w:rsidRPr="003D53C0">
        <w:rPr>
          <w:rFonts w:ascii="Times New Roman" w:hAnsi="Times New Roman"/>
          <w:sz w:val="26"/>
          <w:szCs w:val="26"/>
        </w:rPr>
        <w:t xml:space="preserve"> №3. – С. 55-61.</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lastRenderedPageBreak/>
        <w:t>10. Шевченко М. М. Методи оцінки конкурентоспроможності галузей промисловості в умовах інтернаціоналізації : автореф. дис. на здобуття наук. ступеня к.е.н. наук. спец: 08.07.01 «Економіка промисловості / М. М. Шевченко. – Харків, 2006. – 16 с.</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11. Селезньова О. В. Основні принципи формування ринкової мережі в галузі сільськогосподарського машинобудування / О. В. Селезньова // Економічний простір. – 2009. </w:t>
      </w:r>
      <w:r w:rsidRPr="003D53C0">
        <w:rPr>
          <w:rFonts w:ascii="Times New Roman" w:hAnsi="Times New Roman"/>
          <w:sz w:val="26"/>
          <w:szCs w:val="26"/>
        </w:rPr>
        <w:sym w:font="Symbol" w:char="F02D"/>
      </w:r>
      <w:r w:rsidRPr="003D53C0">
        <w:rPr>
          <w:rFonts w:ascii="Times New Roman" w:hAnsi="Times New Roman"/>
          <w:sz w:val="26"/>
          <w:szCs w:val="26"/>
        </w:rPr>
        <w:t xml:space="preserve"> №22/1. – С. 261-268.</w:t>
      </w:r>
    </w:p>
    <w:p w:rsidR="004E68E9" w:rsidRPr="003D53C0" w:rsidRDefault="004E68E9" w:rsidP="004E68E9">
      <w:pPr>
        <w:widowControl w:val="0"/>
        <w:spacing w:after="0" w:line="266" w:lineRule="auto"/>
        <w:ind w:firstLine="709"/>
        <w:jc w:val="both"/>
        <w:rPr>
          <w:rFonts w:ascii="Times New Roman" w:hAnsi="Times New Roman"/>
          <w:spacing w:val="-3"/>
          <w:sz w:val="26"/>
          <w:szCs w:val="26"/>
        </w:rPr>
      </w:pPr>
      <w:r w:rsidRPr="003D53C0">
        <w:rPr>
          <w:rFonts w:ascii="Times New Roman" w:hAnsi="Times New Roman"/>
          <w:sz w:val="26"/>
          <w:szCs w:val="26"/>
        </w:rPr>
        <w:t>12. Вalassa B. Тгаdе liberalization and «revealed» comparative advantage // The Manchester S</w:t>
      </w:r>
      <w:r w:rsidRPr="003D53C0">
        <w:rPr>
          <w:rFonts w:ascii="Times New Roman" w:hAnsi="Times New Roman"/>
          <w:spacing w:val="-3"/>
          <w:sz w:val="26"/>
          <w:szCs w:val="26"/>
        </w:rPr>
        <w:t xml:space="preserve">сhоо1 оf economic and Sosial Students. – 1965. </w:t>
      </w:r>
      <w:r w:rsidRPr="003D53C0">
        <w:rPr>
          <w:rFonts w:ascii="Times New Roman" w:hAnsi="Times New Roman"/>
          <w:spacing w:val="-3"/>
          <w:sz w:val="26"/>
          <w:szCs w:val="26"/>
        </w:rPr>
        <w:sym w:font="Symbol" w:char="F02D"/>
      </w:r>
      <w:r w:rsidRPr="003D53C0">
        <w:rPr>
          <w:rFonts w:ascii="Times New Roman" w:hAnsi="Times New Roman"/>
          <w:spacing w:val="-3"/>
          <w:sz w:val="26"/>
          <w:szCs w:val="26"/>
        </w:rPr>
        <w:t xml:space="preserve"> No. 33. </w:t>
      </w:r>
      <w:r w:rsidRPr="003D53C0">
        <w:rPr>
          <w:rFonts w:ascii="Times New Roman" w:hAnsi="Times New Roman"/>
          <w:spacing w:val="-3"/>
          <w:sz w:val="26"/>
          <w:szCs w:val="26"/>
        </w:rPr>
        <w:sym w:font="Symbol" w:char="F02D"/>
      </w:r>
      <w:r w:rsidRPr="003D53C0">
        <w:rPr>
          <w:rFonts w:ascii="Times New Roman" w:hAnsi="Times New Roman"/>
          <w:spacing w:val="-3"/>
          <w:sz w:val="26"/>
          <w:szCs w:val="26"/>
        </w:rPr>
        <w:t xml:space="preserve"> рр. 92-123.</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pacing w:val="-3"/>
          <w:sz w:val="26"/>
          <w:szCs w:val="26"/>
        </w:rPr>
        <w:t xml:space="preserve">13. </w:t>
      </w:r>
      <w:r w:rsidRPr="003D53C0">
        <w:rPr>
          <w:rFonts w:ascii="Times New Roman" w:hAnsi="Times New Roman"/>
          <w:sz w:val="26"/>
          <w:szCs w:val="26"/>
        </w:rPr>
        <w:t>Семів С. Р. Конкурентоспроможність економіки України в умовах євроінтеграції / С. Р. Семів, С. М. Писаренко, Н. Ю. Моренова // Проблемы развития внешнеэкономических связей и привлечения иностранных инвестиций: региональный аспект. - Сборник научных трудов. Донецк: ДонНУ. - 2006. - С.</w:t>
      </w:r>
      <w:r>
        <w:rPr>
          <w:rFonts w:ascii="Times New Roman" w:hAnsi="Times New Roman"/>
          <w:sz w:val="26"/>
          <w:szCs w:val="26"/>
        </w:rPr>
        <w:t> </w:t>
      </w:r>
      <w:r w:rsidRPr="003D53C0">
        <w:rPr>
          <w:rFonts w:ascii="Times New Roman" w:hAnsi="Times New Roman"/>
          <w:sz w:val="26"/>
          <w:szCs w:val="26"/>
        </w:rPr>
        <w:t>884-890.</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14. Бурак О. М. Інструменти бізнес-аналітики в регіональному аналізі [Текст] / Олена </w:t>
      </w:r>
      <w:r w:rsidRPr="003D53C0">
        <w:rPr>
          <w:rFonts w:ascii="Times New Roman" w:hAnsi="Times New Roman"/>
          <w:spacing w:val="-1"/>
          <w:sz w:val="26"/>
          <w:szCs w:val="26"/>
        </w:rPr>
        <w:t>Миколаївна Бурак // Економічний аналіз: зб. наук. праць / Тернопільський національний</w:t>
      </w:r>
      <w:r w:rsidRPr="003D53C0">
        <w:rPr>
          <w:rFonts w:ascii="Times New Roman" w:hAnsi="Times New Roman"/>
          <w:sz w:val="26"/>
          <w:szCs w:val="26"/>
        </w:rPr>
        <w:t xml:space="preserve"> </w:t>
      </w:r>
      <w:r w:rsidRPr="003D53C0">
        <w:rPr>
          <w:rFonts w:ascii="Times New Roman" w:hAnsi="Times New Roman"/>
          <w:spacing w:val="-9"/>
          <w:sz w:val="26"/>
          <w:szCs w:val="26"/>
        </w:rPr>
        <w:t xml:space="preserve">економічний університет; редкол.: В. А. Дерій (голов. ред.) та ін. – Тернопіль: </w:t>
      </w:r>
      <w:r w:rsidRPr="003D53C0">
        <w:rPr>
          <w:rFonts w:ascii="Times New Roman" w:hAnsi="Times New Roman"/>
          <w:spacing w:val="-2"/>
          <w:sz w:val="26"/>
          <w:szCs w:val="26"/>
        </w:rPr>
        <w:t>Видавничо-поліграфічний</w:t>
      </w:r>
      <w:r w:rsidRPr="003D53C0">
        <w:rPr>
          <w:rFonts w:ascii="Times New Roman" w:hAnsi="Times New Roman"/>
          <w:sz w:val="26"/>
          <w:szCs w:val="26"/>
        </w:rPr>
        <w:t xml:space="preserve"> </w:t>
      </w:r>
      <w:r w:rsidRPr="003D53C0">
        <w:rPr>
          <w:rFonts w:ascii="Times New Roman" w:hAnsi="Times New Roman"/>
          <w:spacing w:val="-2"/>
          <w:sz w:val="26"/>
          <w:szCs w:val="26"/>
        </w:rPr>
        <w:t>центр</w:t>
      </w:r>
      <w:r w:rsidRPr="003D53C0">
        <w:rPr>
          <w:rFonts w:ascii="Times New Roman" w:hAnsi="Times New Roman"/>
          <w:sz w:val="26"/>
          <w:szCs w:val="26"/>
        </w:rPr>
        <w:t xml:space="preserve"> </w:t>
      </w:r>
      <w:r w:rsidRPr="003D53C0">
        <w:rPr>
          <w:rFonts w:ascii="Times New Roman" w:hAnsi="Times New Roman"/>
          <w:spacing w:val="-2"/>
          <w:sz w:val="26"/>
          <w:szCs w:val="26"/>
        </w:rPr>
        <w:t>Тернопільського</w:t>
      </w:r>
      <w:r w:rsidRPr="003D53C0">
        <w:rPr>
          <w:rFonts w:ascii="Times New Roman" w:hAnsi="Times New Roman"/>
          <w:sz w:val="26"/>
          <w:szCs w:val="26"/>
        </w:rPr>
        <w:t xml:space="preserve"> </w:t>
      </w:r>
      <w:r w:rsidRPr="003D53C0">
        <w:rPr>
          <w:rFonts w:ascii="Times New Roman" w:hAnsi="Times New Roman"/>
          <w:spacing w:val="-2"/>
          <w:sz w:val="26"/>
          <w:szCs w:val="26"/>
        </w:rPr>
        <w:t>національного</w:t>
      </w:r>
      <w:r w:rsidRPr="003D53C0">
        <w:rPr>
          <w:rFonts w:ascii="Times New Roman" w:hAnsi="Times New Roman"/>
          <w:sz w:val="26"/>
          <w:szCs w:val="26"/>
        </w:rPr>
        <w:t xml:space="preserve"> </w:t>
      </w:r>
      <w:r w:rsidRPr="003D53C0">
        <w:rPr>
          <w:rFonts w:ascii="Times New Roman" w:hAnsi="Times New Roman"/>
          <w:spacing w:val="-2"/>
          <w:sz w:val="26"/>
          <w:szCs w:val="26"/>
        </w:rPr>
        <w:t>економічного</w:t>
      </w:r>
      <w:r w:rsidRPr="003D53C0">
        <w:rPr>
          <w:rFonts w:ascii="Times New Roman" w:hAnsi="Times New Roman"/>
          <w:sz w:val="26"/>
          <w:szCs w:val="26"/>
        </w:rPr>
        <w:t xml:space="preserve"> університету «Економічна думка», 2015. – Том 19. – № 1. – С. 29-35.</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15. Коськовецька Н. М. Конкурентоспроможність галузі в умовах інтеграційних процесів / Н. М. Коськовецька, Н. Є. Скоробогатова // Збірник наукових праць молодих вчених КПІ «Актуальні проблеми економіки та управління». – 2016. </w:t>
      </w:r>
      <w:r w:rsidRPr="003D53C0">
        <w:rPr>
          <w:rFonts w:ascii="Times New Roman" w:hAnsi="Times New Roman"/>
          <w:sz w:val="26"/>
          <w:szCs w:val="26"/>
        </w:rPr>
        <w:sym w:font="Symbol" w:char="F02D"/>
      </w:r>
      <w:r w:rsidRPr="003D53C0">
        <w:rPr>
          <w:rFonts w:ascii="Times New Roman" w:hAnsi="Times New Roman"/>
          <w:sz w:val="26"/>
          <w:szCs w:val="26"/>
        </w:rPr>
        <w:t xml:space="preserve"> №10. – Електронне видання: [Режим доступу]. – </w:t>
      </w:r>
      <w:hyperlink r:id="rId60" w:history="1">
        <w:r w:rsidRPr="003D53C0">
          <w:rPr>
            <w:rStyle w:val="a3"/>
            <w:rFonts w:ascii="Times New Roman" w:hAnsi="Times New Roman"/>
            <w:sz w:val="26"/>
            <w:szCs w:val="26"/>
          </w:rPr>
          <w:t>http://www.ape.fmm.kpi.ua</w:t>
        </w:r>
      </w:hyperlink>
      <w:r w:rsidRPr="003D53C0">
        <w:rPr>
          <w:rFonts w:ascii="Times New Roman" w:hAnsi="Times New Roman"/>
          <w:sz w:val="26"/>
          <w:szCs w:val="26"/>
        </w:rPr>
        <w:t xml:space="preserve"> </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16. Фатхутдинов Р. А. Конкурентоспособность: экономика, стратегия, управление / Фатхутдинов Р. А. </w:t>
      </w:r>
      <w:r w:rsidRPr="003D53C0">
        <w:rPr>
          <w:rFonts w:ascii="Times New Roman" w:hAnsi="Times New Roman"/>
          <w:sz w:val="26"/>
          <w:szCs w:val="26"/>
        </w:rPr>
        <w:sym w:font="Symbol" w:char="F02D"/>
      </w:r>
      <w:r w:rsidRPr="003D53C0">
        <w:rPr>
          <w:rFonts w:ascii="Times New Roman" w:hAnsi="Times New Roman"/>
          <w:sz w:val="26"/>
          <w:szCs w:val="26"/>
        </w:rPr>
        <w:t xml:space="preserve"> М. : ИНФРА-М, 2000. </w:t>
      </w:r>
      <w:r w:rsidRPr="003D53C0">
        <w:rPr>
          <w:rFonts w:ascii="Times New Roman" w:hAnsi="Times New Roman"/>
          <w:sz w:val="26"/>
          <w:szCs w:val="26"/>
        </w:rPr>
        <w:sym w:font="Symbol" w:char="F02D"/>
      </w:r>
      <w:r w:rsidRPr="003D53C0">
        <w:rPr>
          <w:rFonts w:ascii="Times New Roman" w:hAnsi="Times New Roman"/>
          <w:sz w:val="26"/>
          <w:szCs w:val="26"/>
        </w:rPr>
        <w:t xml:space="preserve"> 312 с.</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17. Кравчук В. В. Розвиток інноваційної діяльності як інструмент підвищення конкурентоспроможності регіону / В. В. Кравчук // Проблеми науки. – 2012. </w:t>
      </w:r>
      <w:r w:rsidRPr="003D53C0">
        <w:rPr>
          <w:rFonts w:ascii="Times New Roman" w:hAnsi="Times New Roman"/>
          <w:sz w:val="26"/>
          <w:szCs w:val="26"/>
        </w:rPr>
        <w:sym w:font="Symbol" w:char="F02D"/>
      </w:r>
      <w:r w:rsidRPr="003D53C0">
        <w:rPr>
          <w:rFonts w:ascii="Times New Roman" w:hAnsi="Times New Roman"/>
          <w:sz w:val="26"/>
          <w:szCs w:val="26"/>
        </w:rPr>
        <w:t xml:space="preserve"> № 11. – С.21-27.</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18. Корнійчук О. Стратегія реалізації національних інтересів – конкурентоспроможна модель дій / О. Корнійчук // Економічний часопис - ХХІ. – 2007. </w:t>
      </w:r>
      <w:r w:rsidRPr="003D53C0">
        <w:rPr>
          <w:rFonts w:ascii="Times New Roman" w:hAnsi="Times New Roman"/>
          <w:sz w:val="26"/>
          <w:szCs w:val="26"/>
        </w:rPr>
        <w:sym w:font="Symbol" w:char="F02D"/>
      </w:r>
      <w:r w:rsidRPr="003D53C0">
        <w:rPr>
          <w:rFonts w:ascii="Times New Roman" w:hAnsi="Times New Roman"/>
          <w:sz w:val="26"/>
          <w:szCs w:val="26"/>
        </w:rPr>
        <w:t xml:space="preserve"> №5-6. – С. 56-63.</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19. Олійник О. В. Критерії державної підтримки сільськогосподарських підприємств / О. В. Олійник // Економіка АПК. – 2013. </w:t>
      </w:r>
      <w:r w:rsidRPr="003D53C0">
        <w:rPr>
          <w:rFonts w:ascii="Times New Roman" w:hAnsi="Times New Roman"/>
          <w:sz w:val="26"/>
          <w:szCs w:val="26"/>
        </w:rPr>
        <w:sym w:font="Symbol" w:char="F02D"/>
      </w:r>
      <w:r w:rsidRPr="003D53C0">
        <w:rPr>
          <w:rFonts w:ascii="Times New Roman" w:hAnsi="Times New Roman"/>
          <w:sz w:val="26"/>
          <w:szCs w:val="26"/>
        </w:rPr>
        <w:t xml:space="preserve"> № 2. – С. 49-53.</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20. Степанкова Т. Можливості впровадження інноваційно-інвестиційної моделі розвитку з огляду на європейський курс України / Т. Степанкова // Економічний часопис - ХХІ. – 2006.</w:t>
      </w:r>
      <w:r w:rsidRPr="003D53C0">
        <w:rPr>
          <w:rFonts w:ascii="Times New Roman" w:hAnsi="Times New Roman"/>
          <w:sz w:val="26"/>
          <w:szCs w:val="26"/>
        </w:rPr>
        <w:sym w:font="Symbol" w:char="F02D"/>
      </w:r>
      <w:r w:rsidRPr="003D53C0">
        <w:rPr>
          <w:rFonts w:ascii="Times New Roman" w:hAnsi="Times New Roman"/>
          <w:sz w:val="26"/>
          <w:szCs w:val="26"/>
        </w:rPr>
        <w:t xml:space="preserve"> № 7-8. – С. 29-32.</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21. Шмид Ю. Д. Конкурентоспособность регионального комплекса / Ю.</w:t>
      </w:r>
      <w:r>
        <w:rPr>
          <w:rFonts w:ascii="Times New Roman" w:hAnsi="Times New Roman"/>
          <w:sz w:val="26"/>
          <w:szCs w:val="26"/>
        </w:rPr>
        <w:t> </w:t>
      </w:r>
      <w:r w:rsidRPr="003D53C0">
        <w:rPr>
          <w:rFonts w:ascii="Times New Roman" w:hAnsi="Times New Roman"/>
          <w:sz w:val="26"/>
          <w:szCs w:val="26"/>
        </w:rPr>
        <w:t>Д.</w:t>
      </w:r>
      <w:r>
        <w:rPr>
          <w:rFonts w:ascii="Times New Roman" w:hAnsi="Times New Roman"/>
          <w:sz w:val="26"/>
          <w:szCs w:val="26"/>
        </w:rPr>
        <w:t> </w:t>
      </w:r>
      <w:r w:rsidRPr="003D53C0">
        <w:rPr>
          <w:rFonts w:ascii="Times New Roman" w:hAnsi="Times New Roman"/>
          <w:sz w:val="26"/>
          <w:szCs w:val="26"/>
        </w:rPr>
        <w:t xml:space="preserve">Шмид, Н. В. Иванишина // Региональная экономика: теория и практика. – 2008. </w:t>
      </w:r>
      <w:r w:rsidRPr="003D53C0">
        <w:rPr>
          <w:rFonts w:ascii="Times New Roman" w:hAnsi="Times New Roman"/>
          <w:sz w:val="26"/>
          <w:szCs w:val="26"/>
        </w:rPr>
        <w:sym w:font="Symbol" w:char="F02D"/>
      </w:r>
      <w:r w:rsidRPr="003D53C0">
        <w:rPr>
          <w:rFonts w:ascii="Times New Roman" w:hAnsi="Times New Roman"/>
          <w:sz w:val="26"/>
          <w:szCs w:val="26"/>
        </w:rPr>
        <w:t xml:space="preserve"> № 3 (60). – С. 2-6.</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22. Скоробогатова Н. Є. Модель оцінки конкурентоспроможності промислового підприємства / Н. Є. Скоробогатова, М. Ю. Гергель // Економічний форум. </w:t>
      </w:r>
      <w:r w:rsidRPr="003D53C0">
        <w:rPr>
          <w:rFonts w:ascii="Times New Roman" w:hAnsi="Times New Roman"/>
          <w:sz w:val="26"/>
          <w:szCs w:val="26"/>
        </w:rPr>
        <w:sym w:font="Symbol" w:char="F02D"/>
      </w:r>
      <w:r w:rsidRPr="003D53C0">
        <w:rPr>
          <w:rFonts w:ascii="Times New Roman" w:hAnsi="Times New Roman"/>
          <w:sz w:val="26"/>
          <w:szCs w:val="26"/>
        </w:rPr>
        <w:t xml:space="preserve"> 2014. </w:t>
      </w:r>
      <w:r w:rsidRPr="003D53C0">
        <w:rPr>
          <w:rFonts w:ascii="Times New Roman" w:hAnsi="Times New Roman"/>
          <w:sz w:val="26"/>
          <w:szCs w:val="26"/>
        </w:rPr>
        <w:sym w:font="Symbol" w:char="F02D"/>
      </w:r>
      <w:r w:rsidRPr="003D53C0">
        <w:rPr>
          <w:rFonts w:ascii="Times New Roman" w:hAnsi="Times New Roman"/>
          <w:sz w:val="26"/>
          <w:szCs w:val="26"/>
        </w:rPr>
        <w:t xml:space="preserve"> № 1. </w:t>
      </w:r>
      <w:r w:rsidRPr="003D53C0">
        <w:rPr>
          <w:rFonts w:ascii="Times New Roman" w:hAnsi="Times New Roman"/>
          <w:sz w:val="26"/>
          <w:szCs w:val="26"/>
        </w:rPr>
        <w:sym w:font="Symbol" w:char="F02D"/>
      </w:r>
      <w:r w:rsidRPr="003D53C0">
        <w:rPr>
          <w:rFonts w:ascii="Times New Roman" w:hAnsi="Times New Roman"/>
          <w:sz w:val="26"/>
          <w:szCs w:val="26"/>
        </w:rPr>
        <w:t xml:space="preserve"> С. 153-161. </w:t>
      </w:r>
      <w:r w:rsidRPr="003D53C0">
        <w:rPr>
          <w:rFonts w:ascii="Times New Roman" w:hAnsi="Times New Roman"/>
          <w:sz w:val="26"/>
          <w:szCs w:val="26"/>
        </w:rPr>
        <w:sym w:font="Symbol" w:char="F02D"/>
      </w:r>
      <w:r w:rsidRPr="003D53C0">
        <w:rPr>
          <w:rFonts w:ascii="Times New Roman" w:hAnsi="Times New Roman"/>
          <w:sz w:val="26"/>
          <w:szCs w:val="26"/>
        </w:rPr>
        <w:t xml:space="preserve"> Режим доступу: </w:t>
      </w:r>
      <w:hyperlink r:id="rId61" w:history="1">
        <w:r w:rsidRPr="003D53C0">
          <w:rPr>
            <w:rStyle w:val="a3"/>
            <w:rFonts w:ascii="Times New Roman" w:hAnsi="Times New Roman"/>
            <w:sz w:val="26"/>
            <w:szCs w:val="26"/>
          </w:rPr>
          <w:t>http://nbuv.gov.ua</w:t>
        </w:r>
      </w:hyperlink>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lastRenderedPageBreak/>
        <w:t xml:space="preserve">23. Закирова В. Н. Уровень конкурентоспособности отрасли как конститутивный результат интегрированости управления с использованием синергетического подхода / В. Н.Закирова // Вестник АГТУ. Сер.: Экономика. – 2012. </w:t>
      </w:r>
      <w:r w:rsidRPr="003D53C0">
        <w:rPr>
          <w:rFonts w:ascii="Times New Roman" w:hAnsi="Times New Roman"/>
          <w:sz w:val="26"/>
          <w:szCs w:val="26"/>
        </w:rPr>
        <w:sym w:font="Symbol" w:char="F02D"/>
      </w:r>
      <w:r w:rsidRPr="003D53C0">
        <w:rPr>
          <w:rFonts w:ascii="Times New Roman" w:hAnsi="Times New Roman"/>
          <w:sz w:val="26"/>
          <w:szCs w:val="26"/>
        </w:rPr>
        <w:t xml:space="preserve"> № 1. – С. 53-57.</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 xml:space="preserve">24. Остапенко А. В. Визначення сутності поняття «конкурентоспроможність галузі» / А. В.Остапенко // Бізнес Інформ. – 2016. </w:t>
      </w:r>
      <w:r w:rsidRPr="003D53C0">
        <w:rPr>
          <w:rFonts w:ascii="Times New Roman" w:hAnsi="Times New Roman"/>
          <w:sz w:val="26"/>
          <w:szCs w:val="26"/>
        </w:rPr>
        <w:sym w:font="Symbol" w:char="F02D"/>
      </w:r>
      <w:r w:rsidRPr="003D53C0">
        <w:rPr>
          <w:rFonts w:ascii="Times New Roman" w:hAnsi="Times New Roman"/>
          <w:sz w:val="26"/>
          <w:szCs w:val="26"/>
        </w:rPr>
        <w:t xml:space="preserve"> № 5. – С. 15-23.</w:t>
      </w:r>
    </w:p>
    <w:p w:rsidR="004E68E9" w:rsidRPr="003D53C0"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25. Безтілесна Л. М. Механізм забезпечення сталої конкурентоспроможності великого промислового підприємства / Л.М. Безтілесна // Економіст. – 2012. – № 4. – С. 38-43.</w:t>
      </w:r>
    </w:p>
    <w:p w:rsidR="004E68E9" w:rsidRDefault="004E68E9" w:rsidP="004E68E9">
      <w:pPr>
        <w:widowControl w:val="0"/>
        <w:spacing w:after="0" w:line="266" w:lineRule="auto"/>
        <w:ind w:firstLine="709"/>
        <w:jc w:val="both"/>
        <w:rPr>
          <w:rFonts w:ascii="Times New Roman" w:hAnsi="Times New Roman"/>
          <w:sz w:val="26"/>
          <w:szCs w:val="26"/>
        </w:rPr>
      </w:pPr>
      <w:r w:rsidRPr="003D53C0">
        <w:rPr>
          <w:rFonts w:ascii="Times New Roman" w:hAnsi="Times New Roman"/>
          <w:sz w:val="26"/>
          <w:szCs w:val="26"/>
        </w:rPr>
        <w:t>26. Савченко В. Ф. Конкурентоспроможність українських підприємств на міжнародних ринках / В. Ф. Савченко, Є. В. Редька // Науковий вісник Чернігівського державного інституту економіки і управління. Серія 1 : Економіка. - 2014. - Вип. 3. - С.</w:t>
      </w:r>
      <w:r w:rsidRPr="003D53C0">
        <w:rPr>
          <w:sz w:val="26"/>
          <w:szCs w:val="26"/>
        </w:rPr>
        <w:t> </w:t>
      </w:r>
      <w:r w:rsidRPr="003D53C0">
        <w:rPr>
          <w:rFonts w:ascii="Times New Roman" w:hAnsi="Times New Roman"/>
          <w:sz w:val="26"/>
          <w:szCs w:val="26"/>
        </w:rPr>
        <w:t xml:space="preserve">70-77. </w:t>
      </w:r>
    </w:p>
    <w:p w:rsidR="006D43F9" w:rsidRDefault="004E68E9" w:rsidP="004E68E9">
      <w:r>
        <w:rPr>
          <w:rFonts w:ascii="Times New Roman" w:hAnsi="Times New Roman"/>
          <w:sz w:val="26"/>
          <w:szCs w:val="26"/>
        </w:rPr>
        <w:br w:type="page"/>
      </w:r>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5"/>
    <w:rsid w:val="004E68E9"/>
    <w:rsid w:val="005F1C75"/>
    <w:rsid w:val="006D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D57B-5A97-43E6-BA52-03655B9C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8E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8E9"/>
    <w:rPr>
      <w:color w:val="0000FF"/>
      <w:u w:val="single"/>
    </w:rPr>
  </w:style>
  <w:style w:type="paragraph" w:customStyle="1" w:styleId="msonormalbullet1gifcxspmiddle">
    <w:name w:val="msonormalbullet1gifcxspmiddle"/>
    <w:basedOn w:val="a"/>
    <w:rsid w:val="004E68E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theme" Target="theme/theme1.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hyperlink" Target="http://nbuv.gov.ua" TargetMode="Externa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hyperlink" Target="http://www.ape.fmm.kpi.ua" TargetMode="Externa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5681</Words>
  <Characters>32383</Characters>
  <Application>Microsoft Office Word</Application>
  <DocSecurity>0</DocSecurity>
  <Lines>269</Lines>
  <Paragraphs>75</Paragraphs>
  <ScaleCrop>false</ScaleCrop>
  <Company>SPecialiST RePack</Company>
  <LinksUpToDate>false</LinksUpToDate>
  <CharactersWithSpaces>37989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2017-06-21T06:26:00Z</dcterms:created>
  <dcterms:modified xsi:type="dcterms:W3CDTF">2017-06-21T06:27:00Z</dcterms:modified>
</cp:coreProperties>
</file>