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12" w:rsidRPr="002E229B" w:rsidRDefault="00FF1B12" w:rsidP="00DC7A0D">
      <w:pPr>
        <w:spacing w:after="0" w:line="360" w:lineRule="auto"/>
        <w:jc w:val="center"/>
        <w:rPr>
          <w:rFonts w:ascii="Times New Roman" w:hAnsi="Times New Roman"/>
          <w:b/>
          <w:sz w:val="40"/>
          <w:szCs w:val="40"/>
          <w:lang w:val="uk-UA"/>
        </w:rPr>
      </w:pPr>
      <w:r w:rsidRPr="002E229B">
        <w:rPr>
          <w:rFonts w:ascii="Times New Roman" w:hAnsi="Times New Roman"/>
          <w:b/>
          <w:sz w:val="40"/>
          <w:szCs w:val="40"/>
          <w:lang w:val="uk-UA"/>
        </w:rPr>
        <w:t>Ринкова економіка – від класичної теорії до сьогодення</w:t>
      </w:r>
    </w:p>
    <w:p w:rsidR="00FF1B12" w:rsidRPr="002E229B" w:rsidRDefault="00FF1B12" w:rsidP="00DC7A0D">
      <w:pPr>
        <w:spacing w:after="0" w:line="360" w:lineRule="auto"/>
        <w:ind w:firstLine="851"/>
        <w:jc w:val="both"/>
        <w:rPr>
          <w:rFonts w:ascii="Times New Roman" w:hAnsi="Times New Roman"/>
          <w:b/>
          <w:sz w:val="28"/>
          <w:szCs w:val="28"/>
          <w:lang w:val="uk-UA"/>
        </w:rPr>
      </w:pPr>
      <w:r w:rsidRPr="002E229B">
        <w:rPr>
          <w:rFonts w:ascii="Times New Roman" w:hAnsi="Times New Roman"/>
          <w:sz w:val="28"/>
          <w:szCs w:val="28"/>
          <w:lang w:val="uk-UA"/>
        </w:rPr>
        <w:t>Дискусії щодо можливості та доцільності державного втручання в економічне життя беруть початок далеко від зародження ринкових відносин. Водночас основні положення і принципи державного регулювання економічних процесів у їх тлумаченні відповідно до термінології та устроїв суспільно-політичної формації того чи іншого періоду мають давню, а в останній час дещо суперечливу історію. Так, із визначних грецьких філософів, що найбільш цікавилися суспільно-економічними  та політичними справами, доцільно  назвати Платона, Ксенофонта і Аристотеля. Платон (427 – 347 рр. до н.е.) у своєму творі «Держава» охарактеризував ідеальну державу, що відповідала формам колективного планового господарства.</w:t>
      </w:r>
    </w:p>
    <w:p w:rsidR="00FF1B12" w:rsidRPr="002E229B" w:rsidRDefault="00FF1B12" w:rsidP="00DC7A0D">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color w:val="000000"/>
          <w:sz w:val="28"/>
          <w:szCs w:val="28"/>
          <w:lang w:val="uk-UA"/>
        </w:rPr>
        <w:t xml:space="preserve">Представники різних </w:t>
      </w:r>
      <w:r w:rsidRPr="002E229B">
        <w:rPr>
          <w:rFonts w:ascii="Times New Roman" w:hAnsi="Times New Roman"/>
          <w:sz w:val="28"/>
          <w:szCs w:val="28"/>
          <w:lang w:val="uk-UA"/>
        </w:rPr>
        <w:t>напрямків</w:t>
      </w:r>
      <w:r w:rsidRPr="002E229B">
        <w:rPr>
          <w:rFonts w:ascii="Times New Roman" w:hAnsi="Times New Roman"/>
          <w:color w:val="000000"/>
          <w:sz w:val="28"/>
          <w:szCs w:val="28"/>
          <w:lang w:val="uk-UA"/>
        </w:rPr>
        <w:t xml:space="preserve"> економічної </w:t>
      </w:r>
      <w:r w:rsidRPr="002E229B">
        <w:rPr>
          <w:rFonts w:ascii="Times New Roman" w:hAnsi="Times New Roman"/>
          <w:sz w:val="28"/>
          <w:szCs w:val="28"/>
          <w:lang w:val="uk-UA"/>
        </w:rPr>
        <w:t>думки</w:t>
      </w:r>
      <w:r w:rsidRPr="002E229B">
        <w:rPr>
          <w:rFonts w:ascii="Times New Roman" w:hAnsi="Times New Roman"/>
          <w:color w:val="000000"/>
          <w:sz w:val="28"/>
          <w:szCs w:val="28"/>
          <w:lang w:val="uk-UA"/>
        </w:rPr>
        <w:t xml:space="preserve">, починаючи </w:t>
      </w:r>
      <w:r w:rsidRPr="002E229B">
        <w:rPr>
          <w:rFonts w:ascii="Times New Roman" w:hAnsi="Times New Roman"/>
          <w:sz w:val="28"/>
          <w:szCs w:val="28"/>
          <w:lang w:val="uk-UA"/>
        </w:rPr>
        <w:t>з</w:t>
      </w:r>
      <w:r w:rsidRPr="002E229B">
        <w:rPr>
          <w:rFonts w:ascii="Times New Roman" w:hAnsi="Times New Roman"/>
          <w:color w:val="000000"/>
          <w:sz w:val="28"/>
          <w:szCs w:val="28"/>
          <w:lang w:val="uk-UA"/>
        </w:rPr>
        <w:t xml:space="preserve"> меркантилістів,</w:t>
      </w:r>
      <w:r w:rsidRPr="002E229B">
        <w:rPr>
          <w:rFonts w:ascii="Times New Roman" w:hAnsi="Times New Roman"/>
          <w:sz w:val="28"/>
          <w:szCs w:val="28"/>
          <w:lang w:val="uk-UA"/>
        </w:rPr>
        <w:t xml:space="preserve"> </w:t>
      </w:r>
      <w:r w:rsidRPr="002E229B">
        <w:rPr>
          <w:rFonts w:ascii="Times New Roman" w:hAnsi="Times New Roman"/>
          <w:color w:val="000000"/>
          <w:sz w:val="28"/>
          <w:szCs w:val="28"/>
          <w:lang w:val="uk-UA"/>
        </w:rPr>
        <w:t>вчених класичної політичної економії</w:t>
      </w:r>
      <w:r w:rsidRPr="002E229B">
        <w:rPr>
          <w:rFonts w:ascii="Times New Roman" w:hAnsi="Times New Roman"/>
          <w:sz w:val="28"/>
          <w:szCs w:val="28"/>
          <w:lang w:val="uk-UA"/>
        </w:rPr>
        <w:t xml:space="preserve">, кейнсіанського напрямку </w:t>
      </w:r>
      <w:r w:rsidRPr="002E229B">
        <w:rPr>
          <w:rFonts w:ascii="Times New Roman" w:hAnsi="Times New Roman"/>
          <w:color w:val="000000"/>
          <w:sz w:val="28"/>
          <w:szCs w:val="28"/>
          <w:lang w:val="uk-UA"/>
        </w:rPr>
        <w:t xml:space="preserve">і закінчуючи неокласичними теоріями, </w:t>
      </w:r>
      <w:r w:rsidRPr="002E229B">
        <w:rPr>
          <w:rFonts w:ascii="Times New Roman" w:hAnsi="Times New Roman"/>
          <w:sz w:val="28"/>
          <w:szCs w:val="28"/>
          <w:lang w:val="uk-UA"/>
        </w:rPr>
        <w:t>посткейнсіанством</w:t>
      </w:r>
      <w:r w:rsidRPr="002E229B">
        <w:rPr>
          <w:rFonts w:ascii="Times New Roman" w:hAnsi="Times New Roman"/>
          <w:color w:val="000000"/>
          <w:sz w:val="28"/>
          <w:szCs w:val="28"/>
          <w:lang w:val="uk-UA"/>
        </w:rPr>
        <w:t xml:space="preserve"> і </w:t>
      </w:r>
      <w:r w:rsidRPr="002E229B">
        <w:rPr>
          <w:rFonts w:ascii="Times New Roman" w:hAnsi="Times New Roman"/>
          <w:sz w:val="28"/>
          <w:szCs w:val="28"/>
          <w:lang w:val="uk-UA"/>
        </w:rPr>
        <w:t>неоінституціоналізмом,</w:t>
      </w:r>
      <w:r w:rsidRPr="002E229B">
        <w:rPr>
          <w:rFonts w:ascii="Times New Roman" w:hAnsi="Times New Roman"/>
          <w:color w:val="000000"/>
          <w:sz w:val="28"/>
          <w:szCs w:val="28"/>
          <w:lang w:val="uk-UA"/>
        </w:rPr>
        <w:t xml:space="preserve"> </w:t>
      </w:r>
      <w:r w:rsidRPr="002E229B">
        <w:rPr>
          <w:rFonts w:ascii="Times New Roman" w:hAnsi="Times New Roman"/>
          <w:sz w:val="28"/>
          <w:szCs w:val="28"/>
          <w:lang w:val="uk-UA"/>
        </w:rPr>
        <w:t>висловлювали різні, іноді полярні, погляди на сутність, межі, форми та методи державного впливу на економіку. Аналізуючи практичне застосування цих теорій на різних історичних етапах, можна зробити висновок, що кожна з висловлених ідей була необхідною хоча б тому, що сприяла накопиченню досвіду щодо їх ефективності та дозволяла, у разі невдачі, розвивати альтернативні концепції.</w:t>
      </w:r>
    </w:p>
    <w:p w:rsidR="00FF1B12" w:rsidRPr="002E229B" w:rsidRDefault="00FF1B12" w:rsidP="00DC7A0D">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napToGrid w:val="0"/>
          <w:sz w:val="28"/>
          <w:szCs w:val="28"/>
          <w:lang w:val="uk-UA"/>
        </w:rPr>
        <w:t>Держава і економіка завжди були нерозривно пов’язані, але, залежно від ситуації та проміжку часу, більша перевага віддавалась ринковим чи державним регуляторам.</w:t>
      </w:r>
    </w:p>
    <w:p w:rsidR="00FF1B12" w:rsidRPr="002E229B" w:rsidRDefault="00FF1B12" w:rsidP="00DC7A0D">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При становленні капіталістичної суспільної формації державне втручання в економічні процеси ігнорувалося. Наука та практика сповідували основні, нічим не обмежені, принципи ринкової економіки, найважливіші з яких: механізм вільної конкуренції; стихійне переливання капіталів всередині галузей та між ними; регулювання цін шляхом коливання попиту і пропозиції; встановлення пропорцій між галузями господарського комплексу через механізм економічних криз та попередньо названих форм і методів. Все це, за висловом А. Сміта, отримало назву «невидимої руки». Самим терміном «ринкова економіка» в такій системі підкреслювалася визначальна роль ринкових методів господарювання. Державі відводились функції охорони приватної власності, забезпечення громадського порядку, стеження за дотриманням умов вільної конкуренції тощо, тобто безпосередньої участі в економічних процесах вона не приймала.</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Ця модель, що отримала назву класичної, з перемінним успіхом існувала протягом кількох століть, еволюціонуючи від менш розвинених до більш досконалих форм. Наприкінці ХІХ століття ринкові капіталістичні відносини збагатились такими новими ознаками як монополістична планомірність та колективна власність (акціонерні компанії). Проте це не врятувало від краху, якого чисто ринкова економіка зазнала під час кризи 1929–1933 рр. Стало зрозумілим, що без активної регулюючої ролі держави неможливе саме існування капіталістичної системи. Визначний англійський економіст Дж. Кейнс, який вперше у західній економічній літературі висвітлив цей факт, у своїй книзі «Загальна теорія зайнятості, процента і грошей» зазначав: «Розширення функцій уряду ... я захищаю ... як єдиний практично можливий засіб уникнути повного руйнування існуючих економічних форм і як умову для успішного функціонування особистої ініціативи».</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До основних причин неспроможності механізмів ринкового саморегулювання, які спонукали до введення системи регулювання економічних процесів у розвинених країнах світу, відносяться:</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Розвиток і постійне ускладнення продуктивних сил, що ввело до них новий структурний елемент – науку. Згодом від неї відокремилися фундаментальні наукові дослідження та інформаційні технології, збиткові на першому етапі і обтяжливі безпосередньо для ринкових структур.</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Істотні кількісно-якісні зміни в традиційних елементах продуктивних сил – робочій силі, засобах виробництва, силах природи. Необхідність в загальнонаціональному масштабі витрачати великі кошти на розвиток освіти, охорони здоров’я, перекваліфікацію та інше. Потреба вести роботу в напрямках посилення обороноздатності, охорони навколишнього середовища, забезпечення населення інформаційними послугами, шляхами, мостами, засобами зв’язку тощо. Ринок позбавлений внутрішніх факторів, які б стимулювали роботу в цих напрямках.</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Неспроможність рівномірно розвивати галузі і регіони кожної країни, продуктивні сили та інше. Ринок самостійно також не в змозі забезпечити справедливий розподіл благ і соціальний захист людей.</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Поглиблення спеціалізації, кооперування, комбінування виробництва, його концентрації. Для координації даних процесів у масштабах всього господарського комплексу необхідний єдиний центр управління.</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Значне ускладнення відносин власності, збільшення чисельності суб’єктів власності. Щоб в таких умовах утримати дієздатність системи, держава повинна сформувати нормативну базу, виробити обґрунтовану політику оподаткування та інше.</w:t>
      </w:r>
    </w:p>
    <w:p w:rsidR="00FF1B12" w:rsidRPr="002E229B" w:rsidRDefault="00FF1B12" w:rsidP="004B00A8">
      <w:pPr>
        <w:widowControl w:val="0"/>
        <w:numPr>
          <w:ilvl w:val="0"/>
          <w:numId w:val="1"/>
        </w:numPr>
        <w:autoSpaceDE w:val="0"/>
        <w:autoSpaceDN w:val="0"/>
        <w:spacing w:after="0" w:line="360" w:lineRule="auto"/>
        <w:ind w:left="0" w:firstLine="720"/>
        <w:jc w:val="both"/>
        <w:rPr>
          <w:rFonts w:ascii="Times New Roman" w:hAnsi="Times New Roman"/>
          <w:sz w:val="28"/>
          <w:szCs w:val="28"/>
          <w:lang w:val="uk-UA"/>
        </w:rPr>
      </w:pPr>
      <w:r w:rsidRPr="002E229B">
        <w:rPr>
          <w:rFonts w:ascii="Times New Roman" w:hAnsi="Times New Roman"/>
          <w:sz w:val="28"/>
          <w:szCs w:val="28"/>
          <w:lang w:val="uk-UA"/>
        </w:rPr>
        <w:t>Необхідність проведення єдиної економічної політики розвитку всієї соціально-економічної системи, здійснення прогнозування та планування, організація інформаційного, в тому числі статистичного, забезпечення.</w:t>
      </w:r>
    </w:p>
    <w:p w:rsidR="00FF1B12" w:rsidRPr="002E229B" w:rsidRDefault="00FF1B12" w:rsidP="004B00A8">
      <w:pPr>
        <w:widowControl w:val="0"/>
        <w:numPr>
          <w:ilvl w:val="0"/>
          <w:numId w:val="1"/>
        </w:numPr>
        <w:spacing w:after="0" w:line="360" w:lineRule="auto"/>
        <w:ind w:left="0" w:firstLine="720"/>
        <w:jc w:val="both"/>
        <w:rPr>
          <w:rFonts w:ascii="Times New Roman" w:hAnsi="Times New Roman"/>
          <w:spacing w:val="-4"/>
          <w:sz w:val="28"/>
          <w:szCs w:val="28"/>
          <w:lang w:val="uk-UA"/>
        </w:rPr>
      </w:pPr>
      <w:r w:rsidRPr="002E229B">
        <w:rPr>
          <w:rFonts w:ascii="Times New Roman" w:hAnsi="Times New Roman"/>
          <w:spacing w:val="-4"/>
          <w:sz w:val="28"/>
          <w:szCs w:val="28"/>
          <w:lang w:val="uk-UA"/>
        </w:rPr>
        <w:t>Неспроможність самостійно подолати несприятливі негативні явища, причиною яких в більшості випадків є сама нерегульована ринкова економіка: монополізм, наростання інфляції, кризи надвиробництва.</w:t>
      </w:r>
    </w:p>
    <w:p w:rsidR="00FF1B12" w:rsidRPr="002E229B" w:rsidRDefault="00FF1B12" w:rsidP="004B00A8">
      <w:pPr>
        <w:pStyle w:val="BodyTextIndent"/>
        <w:widowControl w:val="0"/>
        <w:tabs>
          <w:tab w:val="left" w:pos="0"/>
        </w:tabs>
        <w:spacing w:after="0" w:line="360" w:lineRule="auto"/>
        <w:ind w:left="0" w:firstLine="720"/>
        <w:jc w:val="both"/>
        <w:rPr>
          <w:spacing w:val="-4"/>
          <w:sz w:val="28"/>
          <w:szCs w:val="28"/>
        </w:rPr>
      </w:pPr>
      <w:r w:rsidRPr="002E229B">
        <w:rPr>
          <w:spacing w:val="-4"/>
          <w:sz w:val="28"/>
          <w:szCs w:val="28"/>
        </w:rPr>
        <w:t xml:space="preserve">Вказані чинники періодичних криз нерегульованої ринкової економіки характерні для однієї окремо взятої держави. У випадку </w:t>
      </w:r>
      <w:r>
        <w:rPr>
          <w:spacing w:val="-4"/>
          <w:sz w:val="28"/>
          <w:szCs w:val="28"/>
        </w:rPr>
        <w:t xml:space="preserve">діяльності </w:t>
      </w:r>
      <w:r w:rsidRPr="002E229B">
        <w:rPr>
          <w:spacing w:val="-4"/>
          <w:sz w:val="28"/>
          <w:szCs w:val="28"/>
        </w:rPr>
        <w:t>світової системи господарства у цілому, де необхідно додатково здійснювати регулювання міжнародної торгівлі, валютних відносин тощо, ситуація ще більше ускладнюється і система потребує додаткового цілеспрямованого втручання.</w:t>
      </w:r>
    </w:p>
    <w:p w:rsidR="00FF1B12" w:rsidRPr="002E229B" w:rsidRDefault="00FF1B12" w:rsidP="004B00A8">
      <w:pPr>
        <w:pStyle w:val="BodyTextIndent"/>
        <w:widowControl w:val="0"/>
        <w:spacing w:after="0" w:line="360" w:lineRule="auto"/>
        <w:ind w:left="0" w:firstLine="720"/>
        <w:jc w:val="both"/>
        <w:rPr>
          <w:sz w:val="28"/>
          <w:szCs w:val="28"/>
        </w:rPr>
      </w:pPr>
      <w:r w:rsidRPr="002E229B">
        <w:rPr>
          <w:sz w:val="28"/>
          <w:szCs w:val="28"/>
        </w:rPr>
        <w:t>Доцільно зазначити, що ринкові регулятори також не втратили своєї цінності. Вони повинні використовуватися в органічній єдності з державним та міждержавним регулюванням при визначальній ролі держави. Гнучкість і швидкість реагування системи на зміну ситуації та чинників, що її породжують – гарантія ефективності та довготривалості в часі і просторі.</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Відомий американський економіст П. Самуельсон так характеризував подібне становище: «Минула історія наводить на наступну думку. Незламний консерватизм підриває власну ціль. Якщо ми хочемо, щоб система продовжувала успішно функціонувати, наші погляди і соціальні інститути повинні пристосовуватись до цих змін. Без відчуття історичної перспективи ні радикалам, ні консерваторам, ні прихильника</w:t>
      </w:r>
      <w:r>
        <w:rPr>
          <w:rFonts w:ascii="Times New Roman" w:hAnsi="Times New Roman"/>
          <w:sz w:val="28"/>
          <w:szCs w:val="28"/>
          <w:lang w:val="uk-UA"/>
        </w:rPr>
        <w:t>м центристського курсу не вда</w:t>
      </w:r>
      <w:r w:rsidRPr="002E229B">
        <w:rPr>
          <w:rFonts w:ascii="Times New Roman" w:hAnsi="Times New Roman"/>
          <w:sz w:val="28"/>
          <w:szCs w:val="28"/>
          <w:lang w:val="uk-UA"/>
        </w:rPr>
        <w:t>с</w:t>
      </w:r>
      <w:r>
        <w:rPr>
          <w:rFonts w:ascii="Times New Roman" w:hAnsi="Times New Roman"/>
          <w:sz w:val="28"/>
          <w:szCs w:val="28"/>
          <w:lang w:val="uk-UA"/>
        </w:rPr>
        <w:t>тьс</w:t>
      </w:r>
      <w:r w:rsidRPr="002E229B">
        <w:rPr>
          <w:rFonts w:ascii="Times New Roman" w:hAnsi="Times New Roman"/>
          <w:sz w:val="28"/>
          <w:szCs w:val="28"/>
          <w:lang w:val="uk-UA"/>
        </w:rPr>
        <w:t>я ефективно відстоювати свої довготермінові інтереси».</w:t>
      </w:r>
    </w:p>
    <w:p w:rsidR="00FF1B12" w:rsidRPr="002E229B" w:rsidRDefault="00FF1B12" w:rsidP="004B00A8">
      <w:pPr>
        <w:widowControl w:val="0"/>
        <w:spacing w:after="0" w:line="360" w:lineRule="auto"/>
        <w:ind w:firstLine="720"/>
        <w:jc w:val="both"/>
        <w:rPr>
          <w:rFonts w:ascii="Times New Roman" w:hAnsi="Times New Roman"/>
          <w:spacing w:val="-4"/>
          <w:sz w:val="28"/>
          <w:szCs w:val="28"/>
          <w:lang w:val="uk-UA"/>
        </w:rPr>
      </w:pPr>
      <w:r w:rsidRPr="002E229B">
        <w:rPr>
          <w:rFonts w:ascii="Times New Roman" w:hAnsi="Times New Roman"/>
          <w:spacing w:val="-4"/>
          <w:sz w:val="28"/>
          <w:szCs w:val="28"/>
          <w:lang w:val="uk-UA"/>
        </w:rPr>
        <w:t xml:space="preserve">Розвинені країни світу залежно від ситуації в державі, теоретичних напрацювань вчених, проміжку часу, про який йде мова, дещо по-різному трактують проблеми державного регулювання економіки. Відбувається безперервний пошук оптимальних варіантів сполучення державних і ринкових інтересів [1, с. 56-57]. </w:t>
      </w:r>
      <w:r w:rsidRPr="002E229B">
        <w:rPr>
          <w:rFonts w:ascii="Times New Roman" w:hAnsi="Times New Roman"/>
          <w:sz w:val="28"/>
          <w:szCs w:val="28"/>
          <w:lang w:val="uk-UA"/>
        </w:rPr>
        <w:t>Охарактеризуємо окремі складові цього пошуку з позицій теоретичних надбань та їх практичного підтвердження.</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color w:val="000000"/>
          <w:sz w:val="28"/>
          <w:szCs w:val="28"/>
          <w:lang w:val="uk-UA"/>
        </w:rPr>
        <w:t xml:space="preserve">Розглянемо </w:t>
      </w:r>
      <w:r w:rsidRPr="002E229B">
        <w:rPr>
          <w:rFonts w:ascii="Times New Roman" w:hAnsi="Times New Roman"/>
          <w:sz w:val="28"/>
          <w:szCs w:val="28"/>
          <w:lang w:val="uk-UA"/>
        </w:rPr>
        <w:t xml:space="preserve">одне з питань, що є фундаментальною площиною ринкової економіки – формування сукупних попиту та пропозиції. Складність і неоднозначність деяких категорій, їх взаємозв’язків, значна кількість чинників, що впливають на формування та рівновагу, зміна характеру впливу на відмінних етапах економічного розвитку, різні погляди економістів щодо можливості та методів макроекономічного регулювання попиту і пропозиції обумовили необхідність узагальнення теоретичного надбання з метою вияснення доцільності використання його положень у практичній діяльності. </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 xml:space="preserve">Сукупний попит є сумою обсягів виробництва , які споживачі готові придбати. Різні масштаби, умови реалізації та утворення цін на ринках (індивідуальних і загальнонаціональному) призводять до відмінності чинників, що впливають на нього. Попит можна  визначити як бажання і здатність покупців отримати товари за узгодженою ціною. Базою для його виникнення є потреби споживачів, для задоволення яких потрібні кошти, а тому попит ─ це платоспроможна потреба споживачів у товарах. </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Теоретично визначена головна властивість попиту: за інших рівних умов підвищення ціни призводить до відповідного зменшення його величини, тобто між</w:t>
      </w:r>
      <w:r>
        <w:rPr>
          <w:rFonts w:ascii="Times New Roman" w:hAnsi="Times New Roman"/>
          <w:sz w:val="28"/>
          <w:szCs w:val="28"/>
          <w:lang w:val="uk-UA"/>
        </w:rPr>
        <w:t xml:space="preserve"> </w:t>
      </w:r>
      <w:r w:rsidRPr="002E229B">
        <w:rPr>
          <w:rFonts w:ascii="Times New Roman" w:hAnsi="Times New Roman"/>
          <w:sz w:val="28"/>
          <w:szCs w:val="28"/>
          <w:lang w:val="uk-UA"/>
        </w:rPr>
        <w:t xml:space="preserve">показниками існує обернений зв'язок, що трактується як закон попиту. </w:t>
      </w:r>
    </w:p>
    <w:p w:rsidR="00FF1B12" w:rsidRPr="002E229B" w:rsidRDefault="00FF1B12" w:rsidP="004B00A8">
      <w:pPr>
        <w:widowControl w:val="0"/>
        <w:spacing w:after="0" w:line="360" w:lineRule="auto"/>
        <w:ind w:firstLine="720"/>
        <w:jc w:val="both"/>
        <w:rPr>
          <w:rFonts w:ascii="Times New Roman" w:hAnsi="Times New Roman"/>
          <w:sz w:val="28"/>
          <w:szCs w:val="28"/>
          <w:lang w:val="uk-UA"/>
        </w:rPr>
      </w:pPr>
      <w:r w:rsidRPr="002E229B">
        <w:rPr>
          <w:rFonts w:ascii="Times New Roman" w:hAnsi="Times New Roman"/>
          <w:sz w:val="28"/>
          <w:szCs w:val="28"/>
          <w:lang w:val="uk-UA"/>
        </w:rPr>
        <w:t xml:space="preserve">Висновки, які можна зробити при аналізі сукупного попиту: </w:t>
      </w:r>
    </w:p>
    <w:p w:rsidR="00FF1B12" w:rsidRPr="002E229B" w:rsidRDefault="00FF1B12" w:rsidP="00BD038A">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сукупний попит зменшується при підвищенні цін і зростає при їх зменшенні;</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він визначається як сума споживчих витрат, витрат інвестиційної сфери, державних витрат на закупівлю товарів і послуг та витрат на чистий експорт;</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державні витрати збільшують сукупний попит;</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позитивний експорт збільшує сукупний попит, від’ємний експорт його зменшує;</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споживчі витрати збільшуються при зростанні наявних доходів і за умови їх очікуваного зростання;</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витрати на інвестиції зростають при зменшенні  відсоткових ставок і коли у майбутньому очікується зростання прибутковості капіталу.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Визначення сукупної пропозиції дещо відмінне у трактуванні різних авторів.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К. Маркс визначав пропозицію як продукт, що знаходиться або може бути доставлений на ринок.</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К. Макконнел і С. Брю розглядають пропозицію як шкалу, що вказує на різну кількість продукту, який виробник може і хоче виготовити та запропонувати для продажу на ринку за конкретну ціну протягом визначеного проміжку часу.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П. Самуельсон надав наступний закон поступового зменшення попиту: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зменшення ціни товару розширює число покупців;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 зменшення його </w:t>
      </w:r>
      <w:r>
        <w:rPr>
          <w:rFonts w:ascii="Times New Roman" w:hAnsi="Times New Roman"/>
          <w:sz w:val="28"/>
          <w:szCs w:val="28"/>
          <w:lang w:val="uk-UA"/>
        </w:rPr>
        <w:t>вартості</w:t>
      </w:r>
      <w:r w:rsidRPr="002E229B">
        <w:rPr>
          <w:rFonts w:ascii="Times New Roman" w:hAnsi="Times New Roman"/>
          <w:sz w:val="28"/>
          <w:szCs w:val="28"/>
          <w:lang w:val="uk-UA"/>
        </w:rPr>
        <w:t xml:space="preserve"> примушує кожного покупця придбати більшу кількість товару;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зростання ціни товару заохочує споживачів придбавати  його замінники;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із зростанням цін споживачі стають біднішими і купують меншу кількість товарів.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На попит впливають не лише ціни, а й нецінові детермінанти : смаки споживачів, кількість товарів на ринку, грошові доходи покупців, ціни на супутні товари, очікування споживачів відносно майбутніх цін, доходів і ще багато іншого. </w:t>
      </w:r>
    </w:p>
    <w:p w:rsidR="00FF1B12" w:rsidRPr="002E229B" w:rsidRDefault="00FF1B12" w:rsidP="004B00A8">
      <w:pPr>
        <w:pStyle w:val="ListParagraph"/>
        <w:widowControl w:val="0"/>
        <w:tabs>
          <w:tab w:val="left" w:pos="709"/>
        </w:tabs>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Все це у сукупності визначає складну систему відносин попиту і пропозиції вже у сучасній ринковій економіці </w:t>
      </w:r>
      <w:r w:rsidRPr="002E229B">
        <w:rPr>
          <w:rFonts w:ascii="Times New Roman" w:hAnsi="Times New Roman"/>
          <w:spacing w:val="-4"/>
          <w:sz w:val="28"/>
          <w:szCs w:val="28"/>
          <w:lang w:val="uk-UA"/>
        </w:rPr>
        <w:t>[2].</w:t>
      </w:r>
    </w:p>
    <w:p w:rsidR="00FF1B12" w:rsidRPr="002E229B" w:rsidRDefault="00FF1B12" w:rsidP="004B00A8">
      <w:pPr>
        <w:pStyle w:val="ListParagraph"/>
        <w:widowControl w:val="0"/>
        <w:tabs>
          <w:tab w:val="left" w:pos="709"/>
        </w:tabs>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Наступний крупний блок у фундаменті ринкової економіки – це конкурентоспроможність. Виживання системи пов’язане з формуванням нею властивостей, які дозволяють утримувати  нішу функціонування та зміцнювати своє становище порівняно з аналогічними системами. Проблематика знайшла відображення в теорії у вигляді концепції конкурентоспроможності економічних систем </w:t>
      </w:r>
      <w:r w:rsidRPr="002E229B">
        <w:rPr>
          <w:rFonts w:ascii="Times New Roman" w:hAnsi="Times New Roman"/>
          <w:spacing w:val="-4"/>
          <w:sz w:val="28"/>
          <w:szCs w:val="28"/>
          <w:lang w:val="uk-UA"/>
        </w:rPr>
        <w:t xml:space="preserve">[3, с. 159]. </w:t>
      </w:r>
      <w:r w:rsidRPr="002E229B">
        <w:rPr>
          <w:rFonts w:ascii="Times New Roman" w:hAnsi="Times New Roman"/>
          <w:sz w:val="28"/>
          <w:szCs w:val="28"/>
          <w:lang w:val="uk-UA"/>
        </w:rPr>
        <w:t>Розширення меж застосування концепції спричинило розроблення різноманітного практичного інструментарію.</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Концепція конкурентоспроможності досліджується у різних спрямуваннях : з точки зору економічної теорії на макрорівні –                       В. Леонтьєв </w:t>
      </w:r>
      <w:r w:rsidRPr="002E229B">
        <w:rPr>
          <w:rFonts w:ascii="Times New Roman" w:hAnsi="Times New Roman"/>
          <w:spacing w:val="-4"/>
          <w:sz w:val="28"/>
          <w:szCs w:val="28"/>
          <w:lang w:val="uk-UA"/>
        </w:rPr>
        <w:t>[4]</w:t>
      </w:r>
      <w:r w:rsidRPr="002E229B">
        <w:rPr>
          <w:rFonts w:ascii="Times New Roman" w:hAnsi="Times New Roman"/>
          <w:sz w:val="28"/>
          <w:szCs w:val="28"/>
          <w:lang w:val="uk-UA"/>
        </w:rPr>
        <w:t xml:space="preserve">, Д. Рікардо </w:t>
      </w:r>
      <w:r w:rsidRPr="002E229B">
        <w:rPr>
          <w:rFonts w:ascii="Times New Roman" w:hAnsi="Times New Roman"/>
          <w:spacing w:val="-4"/>
          <w:sz w:val="28"/>
          <w:szCs w:val="28"/>
          <w:lang w:val="uk-UA"/>
        </w:rPr>
        <w:t>[5]</w:t>
      </w:r>
      <w:r w:rsidRPr="002E229B">
        <w:rPr>
          <w:rFonts w:ascii="Times New Roman" w:hAnsi="Times New Roman"/>
          <w:sz w:val="28"/>
          <w:szCs w:val="28"/>
          <w:lang w:val="uk-UA"/>
        </w:rPr>
        <w:t xml:space="preserve">, А. Сміт </w:t>
      </w:r>
      <w:r w:rsidRPr="002E229B">
        <w:rPr>
          <w:rFonts w:ascii="Times New Roman" w:hAnsi="Times New Roman"/>
          <w:spacing w:val="-4"/>
          <w:sz w:val="28"/>
          <w:szCs w:val="28"/>
          <w:lang w:val="uk-UA"/>
        </w:rPr>
        <w:t>[6]</w:t>
      </w:r>
      <w:r w:rsidRPr="002E229B">
        <w:rPr>
          <w:rFonts w:ascii="Times New Roman" w:hAnsi="Times New Roman"/>
          <w:sz w:val="28"/>
          <w:szCs w:val="28"/>
          <w:lang w:val="uk-UA"/>
        </w:rPr>
        <w:t xml:space="preserve">, Е. Хекшер </w:t>
      </w:r>
      <w:r w:rsidRPr="002E229B">
        <w:rPr>
          <w:rFonts w:ascii="Times New Roman" w:hAnsi="Times New Roman"/>
          <w:spacing w:val="-4"/>
          <w:sz w:val="28"/>
          <w:szCs w:val="28"/>
          <w:lang w:val="uk-UA"/>
        </w:rPr>
        <w:t>[7]</w:t>
      </w:r>
      <w:r w:rsidRPr="002E229B">
        <w:rPr>
          <w:rFonts w:ascii="Times New Roman" w:hAnsi="Times New Roman"/>
          <w:sz w:val="28"/>
          <w:szCs w:val="28"/>
          <w:lang w:val="uk-UA"/>
        </w:rPr>
        <w:t xml:space="preserve"> </w:t>
      </w:r>
      <w:r w:rsidRPr="002E229B">
        <w:rPr>
          <w:rFonts w:ascii="Times New Roman" w:hAnsi="Times New Roman"/>
          <w:b/>
          <w:sz w:val="28"/>
          <w:szCs w:val="28"/>
          <w:lang w:val="uk-UA"/>
        </w:rPr>
        <w:t>─</w:t>
      </w:r>
      <w:r w:rsidRPr="002E229B">
        <w:rPr>
          <w:rFonts w:ascii="Times New Roman" w:hAnsi="Times New Roman"/>
          <w:sz w:val="28"/>
          <w:szCs w:val="28"/>
          <w:lang w:val="uk-UA"/>
        </w:rPr>
        <w:t xml:space="preserve"> її ми розглядаємо найбільш грунтовно і цілеспрямовано ; на мікрорівні – Дж. Бертран,            Дж. Робінсон, Е. Чемберлін ; організацій та систем у вигляді закономірностей функціонування, зростання і розвитку – І. Ансофф, М. Портер ; маркетингу – Ф. Котлер, Ж.-Ж. Лабен.</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Згідно з Методикою вимірювання конкурентоспроможності економіки Всесвітнього економічного форуму це поняття трактується як сукупність інституцій, норм і чинників, що визначають рівень продуктивності </w:t>
      </w:r>
      <w:r w:rsidRPr="002E229B">
        <w:rPr>
          <w:rFonts w:ascii="Times New Roman" w:hAnsi="Times New Roman"/>
          <w:spacing w:val="-4"/>
          <w:sz w:val="28"/>
          <w:szCs w:val="28"/>
          <w:lang w:val="uk-UA"/>
        </w:rPr>
        <w:t>[3, с. 159-160].</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Аналіз сучасності засвідчує, що держава і ринок у розвинутих країнах органічно доповнюють один одного. Функції держави полягають у створенні сприятливого підприємницького середовища, а приватний сектор виробляє конкурентоспроможні товари, накопичує фінансові ресурси, частку яких використовує держава для забезпечення збалансованого соціально-економічного розвитку. Ресурси також можуть використовуватись державою для підтримки вітчизняного товаровиробника.</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В економічній теорії для забезпечення конкурентоспроможності визначено два напрямки – ланцюг приросту вартості і кластерна модель </w:t>
      </w:r>
      <w:r w:rsidRPr="002E229B">
        <w:rPr>
          <w:rFonts w:ascii="Times New Roman" w:hAnsi="Times New Roman"/>
          <w:spacing w:val="-4"/>
          <w:sz w:val="28"/>
          <w:szCs w:val="28"/>
          <w:lang w:val="uk-UA"/>
        </w:rPr>
        <w:t>[2].</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Несприятливе конкурентне середовище відлякує не лише іноземних, але й вітчизняних інвесторів вкладати кошти в розвиток підприємств. Україна за індексом економічної свободи посідає 161 місце із 179 країн, а тому дослідження конкуре</w:t>
      </w:r>
      <w:r>
        <w:rPr>
          <w:rFonts w:ascii="Times New Roman" w:hAnsi="Times New Roman"/>
          <w:sz w:val="28"/>
          <w:szCs w:val="28"/>
          <w:lang w:val="uk-UA"/>
        </w:rPr>
        <w:t>нтного середовища в нашій державі</w:t>
      </w:r>
      <w:r w:rsidRPr="002E229B">
        <w:rPr>
          <w:rFonts w:ascii="Times New Roman" w:hAnsi="Times New Roman"/>
          <w:sz w:val="28"/>
          <w:szCs w:val="28"/>
          <w:lang w:val="uk-UA"/>
        </w:rPr>
        <w:t xml:space="preserve"> дуже актуальне.</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Розглянемо теоретичне підґрунтя даного питання. Найбільш відомими у науковому  світі є моделі національного та галузевого конкурентного середовища М. Портера, структура чинників міжнародного середовища        М. Майєра, форми і методи суперництва  П. Гангопадхей.</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На відміну від країн розвиненої ринкової економіки, для яких протягом тривалого часу конкуренція є природним станом господарських відносин, Україні доводиться проходити шлях від планово-адміністративної економіки до країни з ефективним ринковим середовищем. До 1991 р. економіка була повністю монополізована державою. Наслідком проведеної приватизації стала олігархізація підприємств без зміни методів управління.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Основним завданням антимонопольної політики сьогодення є підвищення ефективності конкурентних відносин у реальній діяльності. На даний час створені  законодавча база й організаційні засади ефективної конкурентної політики, спрямовані на обмеження монополізму, розвиток конкуренції у торгівлі, багатьох спрямуваннях агропромислового комплексу, легкої і харчової промисловості, машинобудування, будівництва, автомобільного транспорту, основних видах фінансової діяльності (банківській, страховій) тощо. На жаль, політична ситуація та нестабільність у країні не дозволяють у повній мірі використати переваги конкурентних відносин.</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Ринками, де домінують природні</w:t>
      </w:r>
      <w:r>
        <w:rPr>
          <w:rFonts w:ascii="Times New Roman" w:hAnsi="Times New Roman"/>
          <w:sz w:val="28"/>
          <w:szCs w:val="28"/>
          <w:lang w:val="uk-UA"/>
        </w:rPr>
        <w:t xml:space="preserve"> монополії, є електроенергетика</w:t>
      </w:r>
      <w:r w:rsidRPr="002E229B">
        <w:rPr>
          <w:rFonts w:ascii="Times New Roman" w:hAnsi="Times New Roman"/>
          <w:sz w:val="28"/>
          <w:szCs w:val="28"/>
          <w:lang w:val="uk-UA"/>
        </w:rPr>
        <w:t>, залізничний транспорт, житлово-комунальне господарство. Неприродно монополізованими у останні десятиріччя стали автомобілебудування та гірничо-металургійні заводи, кар’єри і шахти.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Найважливіші фактори, що сп</w:t>
      </w:r>
      <w:r>
        <w:rPr>
          <w:rFonts w:ascii="Times New Roman" w:hAnsi="Times New Roman"/>
          <w:sz w:val="28"/>
          <w:szCs w:val="28"/>
          <w:lang w:val="uk-UA"/>
        </w:rPr>
        <w:t>отворюють конкуренцію в Україні</w:t>
      </w:r>
      <w:r w:rsidRPr="002E229B">
        <w:rPr>
          <w:rFonts w:ascii="Times New Roman" w:hAnsi="Times New Roman"/>
          <w:sz w:val="28"/>
          <w:szCs w:val="28"/>
          <w:lang w:val="uk-UA"/>
        </w:rPr>
        <w:t>: тінізація господарювання, надмірна монополізація; нерівність умов</w:t>
      </w:r>
      <w:r>
        <w:rPr>
          <w:rFonts w:ascii="Times New Roman" w:hAnsi="Times New Roman"/>
          <w:sz w:val="28"/>
          <w:szCs w:val="28"/>
          <w:lang w:val="uk-UA"/>
        </w:rPr>
        <w:t>;</w:t>
      </w:r>
      <w:r w:rsidRPr="002E229B">
        <w:rPr>
          <w:rFonts w:ascii="Times New Roman" w:hAnsi="Times New Roman"/>
          <w:sz w:val="28"/>
          <w:szCs w:val="28"/>
          <w:lang w:val="uk-UA"/>
        </w:rPr>
        <w:t xml:space="preserve"> низький рівень свободи в економіці; інвестиційні обмеж</w:t>
      </w:r>
      <w:r>
        <w:rPr>
          <w:rFonts w:ascii="Times New Roman" w:hAnsi="Times New Roman"/>
          <w:sz w:val="28"/>
          <w:szCs w:val="28"/>
          <w:lang w:val="uk-UA"/>
        </w:rPr>
        <w:t>ення; недобросовісна боротьба</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Нерівність умов конкуренції виступає як один з найбільш серйозних негативних факторів розвитку підприємництва в</w:t>
      </w:r>
      <w:r>
        <w:rPr>
          <w:rFonts w:ascii="Times New Roman" w:hAnsi="Times New Roman"/>
          <w:sz w:val="28"/>
          <w:szCs w:val="28"/>
          <w:lang w:val="uk-UA"/>
        </w:rPr>
        <w:t xml:space="preserve"> Україні. Її характерні властивості</w:t>
      </w:r>
      <w:r w:rsidRPr="002E229B">
        <w:rPr>
          <w:rFonts w:ascii="Times New Roman" w:hAnsi="Times New Roman"/>
          <w:sz w:val="28"/>
          <w:szCs w:val="28"/>
          <w:lang w:val="uk-UA"/>
        </w:rPr>
        <w:t xml:space="preserve"> прояву: відмінний режим оподаткування; субсидії і привілеї центральних та місцевих органів влади; вибірковий доступ до земельних ділянок, інфраструктури та ін. В результаті конкурентоздатні фірми зазнають труднощів, а їх привілейовані слабкі опоненти мають надвисокі прибутки.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Конкуренцію на ринках спотворює їх тінізація. Через тіньові механізми відбувається розподіл ринків, закривається доступ до них нових учасників, у неповних обсягах діє антимонопольне законодавство. Продавці й покупці мають меншу інформацію про стан попиту і пропозиції, ціни, заробітну плату тощо.</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У цілому можна зробити висновок, що конкурентні відносини в Україні діють не в повному обсязі, роблячи ринкову економіку не відповідаючою світовим зразкам і стандартам </w:t>
      </w:r>
      <w:r w:rsidRPr="002E229B">
        <w:rPr>
          <w:rFonts w:ascii="Times New Roman" w:hAnsi="Times New Roman"/>
          <w:spacing w:val="-4"/>
          <w:sz w:val="28"/>
          <w:szCs w:val="28"/>
          <w:lang w:val="uk-UA"/>
        </w:rPr>
        <w:t>[8, с. 28-29]</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Економічні процеси світової спільноти характеризуються значною нерівномірністю. Спостерігаються високі темпи зростання, наукового і технічного прогресу. Водночас проявляються тенденції щодо економічної стагнації у різних, підчас досить великих, регіонах. Закінчуються запаси деяких невідтворюваних природних ресурсів, невдач зазнають роботи з їх компенсації іншими корисними копалинами чи матеріалами переробки, погіршується якість навколишнього природного середовища, що </w:t>
      </w:r>
      <w:r>
        <w:rPr>
          <w:rFonts w:ascii="Times New Roman" w:hAnsi="Times New Roman"/>
          <w:sz w:val="28"/>
          <w:szCs w:val="28"/>
          <w:lang w:val="uk-UA"/>
        </w:rPr>
        <w:t>негативно впливає на економічний</w:t>
      </w:r>
      <w:r w:rsidRPr="002E229B">
        <w:rPr>
          <w:rFonts w:ascii="Times New Roman" w:hAnsi="Times New Roman"/>
          <w:sz w:val="28"/>
          <w:szCs w:val="28"/>
          <w:lang w:val="uk-UA"/>
        </w:rPr>
        <w:t xml:space="preserve"> стан певних територій.</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Постала необхідність розробки нової стратегії, що дозволить вирішити глобальні проблеми сучасності. Вона має базуватися на таких головних принципах : </w:t>
      </w:r>
    </w:p>
    <w:p w:rsidR="00FF1B12" w:rsidRPr="002E229B" w:rsidRDefault="00FF1B12" w:rsidP="00BD038A">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обмеження при експлуатації природних ресурсів, пов’язані із рівнем техніки та здатністю біосфери до самовідтворення;</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темпи росту населення мають бути погоджені з виробничим потенціалом та екосистемою земної кулі;</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людство може забезпечити розвиток довготривалого характеру, що відповідає потребам сучасних поколінь і не буде згубний для населення у майбутньому;</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одна з головних причин виникнення економічних катастроф – бідність, яка стала звичайним явищем ;</w:t>
      </w:r>
    </w:p>
    <w:p w:rsidR="00FF1B12" w:rsidRPr="002E229B" w:rsidRDefault="00FF1B12" w:rsidP="00BD038A">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необхідно співставити потреби тих, що користуються надмірними грошовими і матеріальними ресурсами, з економічними можливостями планети.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Концепція сталого розвитку повинна включати у себе три основні складові – економічну, соціальну й екологічну.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Економічний підхід заснований на теорії максимального потоку сукупного доходу Хікса–Ліндаля і передбачає</w:t>
      </w:r>
      <w:r>
        <w:rPr>
          <w:rFonts w:ascii="Times New Roman" w:hAnsi="Times New Roman"/>
          <w:sz w:val="28"/>
          <w:szCs w:val="28"/>
          <w:lang w:val="uk-UA"/>
        </w:rPr>
        <w:t>:</w:t>
      </w:r>
      <w:r w:rsidRPr="002E229B">
        <w:rPr>
          <w:rFonts w:ascii="Times New Roman" w:hAnsi="Times New Roman"/>
          <w:sz w:val="28"/>
          <w:szCs w:val="28"/>
          <w:lang w:val="uk-UA"/>
        </w:rPr>
        <w:t xml:space="preserve"> оптимальне використання обмежених ресурсів</w:t>
      </w:r>
      <w:r>
        <w:rPr>
          <w:rFonts w:ascii="Times New Roman" w:hAnsi="Times New Roman"/>
          <w:sz w:val="28"/>
          <w:szCs w:val="28"/>
          <w:lang w:val="uk-UA"/>
        </w:rPr>
        <w:t>; застосування природ</w:t>
      </w:r>
      <w:r w:rsidRPr="002E229B">
        <w:rPr>
          <w:rFonts w:ascii="Times New Roman" w:hAnsi="Times New Roman"/>
          <w:sz w:val="28"/>
          <w:szCs w:val="28"/>
          <w:lang w:val="uk-UA"/>
        </w:rPr>
        <w:t>о-, енерго- і матеріалозберігаючих технологій, включаючи видобуток та пе</w:t>
      </w:r>
      <w:r>
        <w:rPr>
          <w:rFonts w:ascii="Times New Roman" w:hAnsi="Times New Roman"/>
          <w:sz w:val="28"/>
          <w:szCs w:val="28"/>
          <w:lang w:val="uk-UA"/>
        </w:rPr>
        <w:t>реробку сировини, створення екол</w:t>
      </w:r>
      <w:r w:rsidRPr="002E229B">
        <w:rPr>
          <w:rFonts w:ascii="Times New Roman" w:hAnsi="Times New Roman"/>
          <w:sz w:val="28"/>
          <w:szCs w:val="28"/>
          <w:lang w:val="uk-UA"/>
        </w:rPr>
        <w:t>о</w:t>
      </w:r>
      <w:r>
        <w:rPr>
          <w:rFonts w:ascii="Times New Roman" w:hAnsi="Times New Roman"/>
          <w:sz w:val="28"/>
          <w:szCs w:val="28"/>
          <w:lang w:val="uk-UA"/>
        </w:rPr>
        <w:t>г</w:t>
      </w:r>
      <w:r w:rsidRPr="002E229B">
        <w:rPr>
          <w:rFonts w:ascii="Times New Roman" w:hAnsi="Times New Roman"/>
          <w:sz w:val="28"/>
          <w:szCs w:val="28"/>
          <w:lang w:val="uk-UA"/>
        </w:rPr>
        <w:t>ічно чистої продукції, мінімізацію, переробку й знищення відходів.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Соціальна складова стійкості розвитку спрямована на людину, збереження соціальних і культурних систем, мінімізацію руйнівних конфліктів між людьми та спільнотами. Необхідне використання практики стійкого розвитку недомінуючих культур. Людина повинна брати участь у процесах, які формують сферу її життєдіяльності, сприяти прийняттю й використанню рішень, контролювати їх реалізацію.</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З екологічної точки зору сталий розвиток повинен забезпечити цілісність фізичних та біологічних природних систем. Особливе значення має життєздатність екосистем, від чого залежить стабільність всієї біосфери. Головна увага приділяється здатності самовідновлення та адаптації до змін, а не збереження у недоторканому природному стані.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Всі елементи сталого розвитку мають розглядатися і вирішуватися комплексно та взаємодіяти між собою.</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Узагальнюючи, сталий розвиток забезпечує виникнення і відновлення генофонду націй, активізацію ролі кожного члена суспільства, збереження природного середовища,  гармонізацію людини і </w:t>
      </w:r>
      <w:r>
        <w:rPr>
          <w:rFonts w:ascii="Times New Roman" w:hAnsi="Times New Roman"/>
          <w:sz w:val="28"/>
          <w:szCs w:val="28"/>
          <w:lang w:val="uk-UA"/>
        </w:rPr>
        <w:t>довкілля.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Україна, впроваджуючи ринкові відносини, водночас здатна  забезпечити сталий розвиток шляхом ефективного використання ресурсів, структурної і технологічної трансформації виробництва, реалізації творчого потенціалу всіх членів суспільства </w:t>
      </w:r>
      <w:r w:rsidRPr="002E229B">
        <w:rPr>
          <w:rFonts w:ascii="Times New Roman" w:hAnsi="Times New Roman"/>
          <w:spacing w:val="-4"/>
          <w:sz w:val="28"/>
          <w:szCs w:val="28"/>
          <w:lang w:val="uk-UA"/>
        </w:rPr>
        <w:t>[</w:t>
      </w:r>
      <w:r w:rsidRPr="002E229B">
        <w:rPr>
          <w:rFonts w:ascii="Times New Roman" w:hAnsi="Times New Roman"/>
          <w:sz w:val="28"/>
          <w:szCs w:val="28"/>
          <w:lang w:val="uk-UA"/>
        </w:rPr>
        <w:t>9,с. 25-29</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Водночас системні кризи</w:t>
      </w:r>
      <w:r w:rsidRPr="002E229B">
        <w:rPr>
          <w:rFonts w:ascii="Times New Roman" w:hAnsi="Times New Roman"/>
          <w:sz w:val="28"/>
          <w:szCs w:val="28"/>
          <w:lang w:val="uk-UA"/>
        </w:rPr>
        <w:t>, що є н</w:t>
      </w:r>
      <w:r>
        <w:rPr>
          <w:rFonts w:ascii="Times New Roman" w:hAnsi="Times New Roman"/>
          <w:sz w:val="28"/>
          <w:szCs w:val="28"/>
          <w:lang w:val="uk-UA"/>
        </w:rPr>
        <w:t>евід’ємною складовою</w:t>
      </w:r>
      <w:r w:rsidRPr="002E229B">
        <w:rPr>
          <w:rFonts w:ascii="Times New Roman" w:hAnsi="Times New Roman"/>
          <w:sz w:val="28"/>
          <w:szCs w:val="28"/>
          <w:lang w:val="uk-UA"/>
        </w:rPr>
        <w:t xml:space="preserve"> ринкової економіки, станов</w:t>
      </w:r>
      <w:r>
        <w:rPr>
          <w:rFonts w:ascii="Times New Roman" w:hAnsi="Times New Roman"/>
          <w:sz w:val="28"/>
          <w:szCs w:val="28"/>
          <w:lang w:val="uk-UA"/>
        </w:rPr>
        <w:t xml:space="preserve">ляться </w:t>
      </w:r>
      <w:r w:rsidRPr="002E229B">
        <w:rPr>
          <w:rFonts w:ascii="Times New Roman" w:hAnsi="Times New Roman"/>
          <w:sz w:val="28"/>
          <w:szCs w:val="28"/>
          <w:lang w:val="uk-UA"/>
        </w:rPr>
        <w:t>все більш масштабн</w:t>
      </w:r>
      <w:r>
        <w:rPr>
          <w:rFonts w:ascii="Times New Roman" w:hAnsi="Times New Roman"/>
          <w:sz w:val="28"/>
          <w:szCs w:val="28"/>
          <w:lang w:val="uk-UA"/>
        </w:rPr>
        <w:t>ими</w:t>
      </w:r>
      <w:r w:rsidRPr="002E229B">
        <w:rPr>
          <w:rFonts w:ascii="Times New Roman" w:hAnsi="Times New Roman"/>
          <w:sz w:val="28"/>
          <w:szCs w:val="28"/>
          <w:lang w:val="uk-UA"/>
        </w:rPr>
        <w:t xml:space="preserve"> і глибок</w:t>
      </w:r>
      <w:r>
        <w:rPr>
          <w:rFonts w:ascii="Times New Roman" w:hAnsi="Times New Roman"/>
          <w:sz w:val="28"/>
          <w:szCs w:val="28"/>
          <w:lang w:val="uk-UA"/>
        </w:rPr>
        <w:t>ими</w:t>
      </w:r>
      <w:r w:rsidRPr="002E229B">
        <w:rPr>
          <w:rFonts w:ascii="Times New Roman" w:hAnsi="Times New Roman"/>
          <w:sz w:val="28"/>
          <w:szCs w:val="28"/>
          <w:lang w:val="uk-UA"/>
        </w:rPr>
        <w:t xml:space="preserve">. Всі саміти двадцятки, у тому числі </w:t>
      </w:r>
      <w:r>
        <w:rPr>
          <w:rFonts w:ascii="Times New Roman" w:hAnsi="Times New Roman"/>
          <w:sz w:val="28"/>
          <w:szCs w:val="28"/>
          <w:lang w:val="uk-UA"/>
        </w:rPr>
        <w:t>той</w:t>
      </w:r>
      <w:r w:rsidRPr="002E229B">
        <w:rPr>
          <w:rFonts w:ascii="Times New Roman" w:hAnsi="Times New Roman"/>
          <w:sz w:val="28"/>
          <w:szCs w:val="28"/>
          <w:lang w:val="uk-UA"/>
        </w:rPr>
        <w:t>, що  проходив у Мексиці, саміти вісімки, економічні форуми в Давосі і Санкт-Петербурзі у повній мірі підтверджують цей факт.</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Проблеми на світових ринках, особливо на ринках сировини, розкриті в оприлюдненних негативних даних практично по всіх найбільш важливих регіонах – США, Європі, Китаю  та Індії.</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Філософи, економісти і політики на основі досліджень, проведених з використанням  емпіричної інформації щодо подій минулого, стверджують, що складність, нелінійність </w:t>
      </w:r>
      <w:r>
        <w:rPr>
          <w:rFonts w:ascii="Times New Roman" w:hAnsi="Times New Roman"/>
          <w:sz w:val="28"/>
          <w:szCs w:val="28"/>
          <w:lang w:val="uk-UA"/>
        </w:rPr>
        <w:t xml:space="preserve"> і хаос, цикли та кризи є умовами розвитку і його наслідками</w:t>
      </w:r>
      <w:r w:rsidRPr="002E229B">
        <w:rPr>
          <w:rFonts w:ascii="Times New Roman" w:hAnsi="Times New Roman"/>
          <w:sz w:val="28"/>
          <w:szCs w:val="28"/>
          <w:lang w:val="uk-UA"/>
        </w:rPr>
        <w:t xml:space="preserve">, результатом взаємозв’язку між виробництвом та споживанням. Можливо,  правий був живший більш ніж за 300 років до нашої ери Діоген Сінопський, коли стверджував, що погану послугу людству надав той, хто винайшов плуг, оскільки це дозволило виробляти продукту більше, ніж потрібно для виживання </w:t>
      </w:r>
      <w:r w:rsidRPr="002E229B">
        <w:rPr>
          <w:rFonts w:ascii="Times New Roman" w:hAnsi="Times New Roman"/>
          <w:spacing w:val="-4"/>
          <w:sz w:val="28"/>
          <w:szCs w:val="28"/>
          <w:lang w:val="uk-UA"/>
        </w:rPr>
        <w:t>[10]</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Нами показані відмінні підходи</w:t>
      </w:r>
      <w:r w:rsidRPr="002E229B">
        <w:rPr>
          <w:rFonts w:ascii="Times New Roman" w:hAnsi="Times New Roman"/>
          <w:sz w:val="28"/>
          <w:szCs w:val="28"/>
          <w:lang w:val="uk-UA"/>
        </w:rPr>
        <w:t>, щоб у черговий раз засвідчити розма</w:t>
      </w:r>
      <w:r>
        <w:rPr>
          <w:rFonts w:ascii="Times New Roman" w:hAnsi="Times New Roman"/>
          <w:sz w:val="28"/>
          <w:szCs w:val="28"/>
          <w:lang w:val="uk-UA"/>
        </w:rPr>
        <w:t>їття різних, іноді діаметрально</w:t>
      </w:r>
      <w:r w:rsidRPr="002E229B">
        <w:rPr>
          <w:rFonts w:ascii="Times New Roman" w:hAnsi="Times New Roman"/>
          <w:sz w:val="28"/>
          <w:szCs w:val="28"/>
          <w:lang w:val="uk-UA"/>
        </w:rPr>
        <w:t xml:space="preserve"> протилежних, точок зору на становище у ринковій економіці та навколо неї, а також шляхи подолання об’єктивних, ситуаційних чи надуманих проблем.</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Роль держави при частих і досить несподіваних кризах зростає.              В ринкових умовах вона має забезпечувати зміцнення економічного устрою. Для економіки трансформаційного періоду функція державного управління особливо важлива, бо тут наявні й нехарактерні для розвинутих країн проблеми, вирішення яких можливе тільки через державне втручання.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Основні серед таких проблем:</w:t>
      </w:r>
    </w:p>
    <w:p w:rsidR="00FF1B12" w:rsidRPr="002E229B" w:rsidRDefault="00FF1B12" w:rsidP="005B3B7B">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формування ринкової інфраструктури при високій частці державного сектора економіки;</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залучення іноземних інвестицій;</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антимонопольна політика і розвиток конкуренції;</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створення умов для підприємців;</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роздержавлення і приватизація;</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боротьба з криміналізацією суспільства і тінізацією економіки;</w:t>
      </w:r>
    </w:p>
    <w:p w:rsidR="00FF1B12" w:rsidRPr="002E229B" w:rsidRDefault="00FF1B12" w:rsidP="005B3B7B">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соціальний захист населення та покращення соціальної сфери.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Масштаби державного впливу повинні бути оптимальними, не перевищувати визначеної межі. Ми на прикладі економіки Радянського Союзу добре знаємо, до чого це може призвести.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Так, непомірне зростання державного сектору обмежує можливості приватної власності, збільшення прибутків держави пов’язано з оподаткуванням, яке зачіпає інтереси основних верств населення. Водночас збіг зацікавленості держави з позицією власників дозволяє розширити взаємодію.</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Обґрунтування існуючих моделей державного управління в економічних теоріях надає можливість аналізу і побудови дієвої системи такого управління. Поки що у цьому питанні практика значно випереджає теорію. Закріплення присутності держави  у економіці у ХХ столітті, як зазначалося раніше , було пов’язано з Дж. Кейнсом. У сучасних умовах державне управління економікою є частиною відтворення. Головні завдання, які воно вирішує: стимулювання економічного зростання; структурна перебудова економіки у загальнодержавному, галузевому та регіональному розрізах; підтримка експорту; регулювання зайнятості.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На даному етапі розвитку можна стверджувати, що держава є повноцінним партнером ринку у досягненні головної мети – забезпеченні стабільного функціонування економіки. Їх функції можна розділити таким чином: ринок підвищує ефективність економіки; держава надає умови і гарантії функціонування ринку й усунення негативних наслідків його діяльності. Як приклад особливо ефективної ролі держави у останні десятиріччя можна навести країни Східної та Південно-Східної Азії </w:t>
      </w:r>
      <w:r w:rsidRPr="002E229B">
        <w:rPr>
          <w:rFonts w:ascii="Times New Roman" w:hAnsi="Times New Roman"/>
          <w:spacing w:val="-4"/>
          <w:sz w:val="28"/>
          <w:szCs w:val="28"/>
          <w:lang w:val="uk-UA"/>
        </w:rPr>
        <w:t>[</w:t>
      </w:r>
      <w:r w:rsidRPr="002E229B">
        <w:rPr>
          <w:rFonts w:ascii="Times New Roman" w:hAnsi="Times New Roman"/>
          <w:sz w:val="28"/>
          <w:szCs w:val="28"/>
          <w:lang w:val="uk-UA"/>
        </w:rPr>
        <w:t>11, с. 34-35</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Розглянемо характер функцій ринкової влади у сучасній економіці. Першим економістом – дослідником ринкової влади  –  став засновник теорії монополії А. Курно. Ототожнивши попит на продукцію фірми-монополіста з ринковим попитом, він показав, що фірма-монополіст, на відміну від фірми, яка діє на ринку конкурентної боротьби, володіє можливістю (владою) на свій розсуд обирати комбінації обсягів виробництва та цін. Сам А. Курно у свій час для визначення здатності фірми-монополіста започаткував іншу категорію – монопольна влада.</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Зміна категорій відбулася у першій половині ХХ століття. Цей час у економічній теорії характеризується як період зникнення одноосібних монополій та олігополії товарних ринків. У даному питанні економісти-теоретики зіштовхнулися з певною невідповідністю. Монополія у класичному розумінні цього терміну (з гр. mono </w:t>
      </w:r>
      <w:r w:rsidRPr="002E229B">
        <w:rPr>
          <w:rFonts w:ascii="Times New Roman" w:hAnsi="Times New Roman"/>
          <w:b/>
          <w:sz w:val="28"/>
          <w:szCs w:val="28"/>
          <w:lang w:val="uk-UA"/>
        </w:rPr>
        <w:t>─</w:t>
      </w:r>
      <w:r w:rsidRPr="002E229B">
        <w:rPr>
          <w:rFonts w:ascii="Times New Roman" w:hAnsi="Times New Roman"/>
          <w:sz w:val="28"/>
          <w:szCs w:val="28"/>
          <w:lang w:val="uk-UA"/>
        </w:rPr>
        <w:t xml:space="preserve"> один і poleo </w:t>
      </w:r>
      <w:r w:rsidRPr="002E229B">
        <w:rPr>
          <w:rFonts w:ascii="Times New Roman" w:hAnsi="Times New Roman"/>
          <w:b/>
          <w:sz w:val="28"/>
          <w:szCs w:val="28"/>
          <w:lang w:val="uk-UA"/>
        </w:rPr>
        <w:t>─</w:t>
      </w:r>
      <w:r w:rsidRPr="002E229B">
        <w:rPr>
          <w:rFonts w:ascii="Times New Roman" w:hAnsi="Times New Roman"/>
          <w:sz w:val="28"/>
          <w:szCs w:val="28"/>
          <w:lang w:val="uk-UA"/>
        </w:rPr>
        <w:t xml:space="preserve"> продаю </w:t>
      </w:r>
      <w:r w:rsidRPr="002E229B">
        <w:rPr>
          <w:rFonts w:ascii="Times New Roman" w:hAnsi="Times New Roman"/>
          <w:b/>
          <w:sz w:val="28"/>
          <w:szCs w:val="28"/>
          <w:lang w:val="uk-UA"/>
        </w:rPr>
        <w:t xml:space="preserve">─ </w:t>
      </w:r>
      <w:r w:rsidRPr="002E229B">
        <w:rPr>
          <w:rFonts w:ascii="Times New Roman" w:hAnsi="Times New Roman"/>
          <w:sz w:val="28"/>
          <w:szCs w:val="28"/>
          <w:lang w:val="uk-UA"/>
        </w:rPr>
        <w:t xml:space="preserve">ситуація на ринку, коли існує єдиний продавець товару, що не має замінників) на більшості ринків була ліквідована, а монопольні зловживання залишилися. Виявилось, що для них достатньо звичайного домінування у структурі пропозиції. Виходячи з цього, категорія «монопольна влада» стала менше використовуватися у економічній теорії, поступившись неологізму «ринкова влада», який точніше описував суть відповідного явища у нових ринкових умовах </w:t>
      </w:r>
      <w:r w:rsidRPr="002E229B">
        <w:rPr>
          <w:rFonts w:ascii="Times New Roman" w:hAnsi="Times New Roman"/>
          <w:spacing w:val="-4"/>
          <w:sz w:val="28"/>
          <w:szCs w:val="28"/>
          <w:lang w:val="uk-UA"/>
        </w:rPr>
        <w:t>[</w:t>
      </w:r>
      <w:r w:rsidRPr="002E229B">
        <w:rPr>
          <w:rFonts w:ascii="Times New Roman" w:hAnsi="Times New Roman"/>
          <w:sz w:val="28"/>
          <w:szCs w:val="28"/>
          <w:lang w:val="uk-UA"/>
        </w:rPr>
        <w:t>12, с.39</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Розглянутий нами термін і його еволюція при зміні характеру застосування не вирішує проблем і є суто теоретичною категорією, потрібною для опису та аналізу конкретних явищ, у даному випадку монополізму, що важливо для українських реалій сьогодення.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   Удосконалення методів державного регулювання економічного розвитку потребує детального вивчення попереднього досвіду їх впровадження у світовій практиці. Дослідження конкретного процесу у історичній площині дає змогу встановлювати причинно-наслідкові закони його існування.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Розробка і подальша реалізація державних цільових програм для посилення темпів економічного зростання здійснювалися багатьма країнами різних економічних формацій упродовж ХХ – початку ХХІ ст.</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Зміна структури виробничих процесів, непередбачувана і досить спонтанна циклічність розвитку економіки викликають необхідність входу держави у економічний простір. Саме вона має збалансувати економічну систему, забезпечити поступальний  розвиток господарського комплексу. Одним з найбільш важливих інструментів впливу на соціально-економічний розвиток зі сторони держави є цільові програми.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Світовий досвід впровадження державних цільових програм довів їх дієвість та ефективність. Програми активно використовують країни з розвинутою ринковою економікою –  США, члени ЄС, Японія, Австралія, Нова Зеландія. Значний, у тому числі позитивний, досвід застосування програмування мають країни пострадянського простору, оскільки прогнозування, планування і програмування були невід’ємними  складовими народногосподарської політики СРСР.</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Постійне еволюціонування цільового програмування призвело до удосконалення методів розробки і контролю, а також відповідальності виконавців (координаторів, розпорядників коштів) цільових програм за досягнуті результати.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У свій час, системно займаючись вивченням цільового програмування та дослідивши світовий досвід з цього питання, автором було доведено, що державні цільові програми – ефективний важіль регулювання економічної та соціальної сфер країни, а також єдиний механізм вирівнювання диспропорцій розвитку окремих регіонів і галузей.</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Вивчення та запозичення світового досвіду запровадження цільових програм у систему важелів управління екон</w:t>
      </w:r>
      <w:r>
        <w:rPr>
          <w:rFonts w:ascii="Times New Roman" w:hAnsi="Times New Roman"/>
          <w:sz w:val="28"/>
          <w:szCs w:val="28"/>
          <w:lang w:val="uk-UA"/>
        </w:rPr>
        <w:t>омікою нашої країни доцільне</w:t>
      </w:r>
      <w:r w:rsidRPr="002E229B">
        <w:rPr>
          <w:rFonts w:ascii="Times New Roman" w:hAnsi="Times New Roman"/>
          <w:sz w:val="28"/>
          <w:szCs w:val="28"/>
          <w:lang w:val="uk-UA"/>
        </w:rPr>
        <w:t xml:space="preserve"> як необхідність достовірної оцінки ефективності досягнутих вітчизняними програмами показників, обсягів державних ресурсів, витрачених на це, удосконалення самої системи цільового програмування </w:t>
      </w:r>
      <w:r w:rsidRPr="002E229B">
        <w:rPr>
          <w:rFonts w:ascii="Times New Roman" w:hAnsi="Times New Roman"/>
          <w:spacing w:val="-4"/>
          <w:sz w:val="28"/>
          <w:szCs w:val="28"/>
          <w:lang w:val="uk-UA"/>
        </w:rPr>
        <w:t>[</w:t>
      </w:r>
      <w:r w:rsidRPr="002E229B">
        <w:rPr>
          <w:rFonts w:ascii="Times New Roman" w:hAnsi="Times New Roman"/>
          <w:sz w:val="28"/>
          <w:szCs w:val="28"/>
          <w:lang w:val="uk-UA"/>
        </w:rPr>
        <w:t>13, с.5-9</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До вивчення соціально-економічних процесів, які характеризують перехід індустріального у постіндустріальне інформаційне суспільство, була привернута увага вчених-теоретиків економічного, соціально-політичного та філософського   спрямувань у середині ХХ століття. При цьому автор наголошує на тому, що дослідниками не акцентувалася увага на іменно ринкових умовах</w:t>
      </w:r>
      <w:r>
        <w:rPr>
          <w:rFonts w:ascii="Times New Roman" w:hAnsi="Times New Roman"/>
          <w:sz w:val="28"/>
          <w:szCs w:val="28"/>
          <w:lang w:val="uk-UA"/>
        </w:rPr>
        <w:t>,</w:t>
      </w:r>
      <w:r w:rsidRPr="002E229B">
        <w:rPr>
          <w:rFonts w:ascii="Times New Roman" w:hAnsi="Times New Roman"/>
          <w:sz w:val="28"/>
          <w:szCs w:val="28"/>
          <w:lang w:val="uk-UA"/>
        </w:rPr>
        <w:t xml:space="preserve"> змін</w:t>
      </w:r>
      <w:r>
        <w:rPr>
          <w:rFonts w:ascii="Times New Roman" w:hAnsi="Times New Roman"/>
          <w:sz w:val="28"/>
          <w:szCs w:val="28"/>
          <w:lang w:val="uk-UA"/>
        </w:rPr>
        <w:t>і</w:t>
      </w:r>
      <w:r w:rsidRPr="002E229B">
        <w:rPr>
          <w:rFonts w:ascii="Times New Roman" w:hAnsi="Times New Roman"/>
          <w:sz w:val="28"/>
          <w:szCs w:val="28"/>
          <w:lang w:val="uk-UA"/>
        </w:rPr>
        <w:t xml:space="preserve"> суспіль</w:t>
      </w:r>
      <w:r>
        <w:rPr>
          <w:rFonts w:ascii="Times New Roman" w:hAnsi="Times New Roman"/>
          <w:sz w:val="28"/>
          <w:szCs w:val="28"/>
          <w:lang w:val="uk-UA"/>
        </w:rPr>
        <w:t>ної формації.</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У кінці 1940-х років американський економіст К. Кларк та французький суспільствознавець Ж. Фурастьє  сформулювали методологічні принципи теорії постіндустріального суспільства і положення про зростання частки сфери послуг та інформаційного сектора як у сукупній робочій силі розвинутих країн, так і у структурі валового національного продукту </w:t>
      </w:r>
      <w:r w:rsidRPr="002E229B">
        <w:rPr>
          <w:rFonts w:ascii="Times New Roman" w:hAnsi="Times New Roman"/>
          <w:spacing w:val="-4"/>
          <w:sz w:val="28"/>
          <w:szCs w:val="28"/>
          <w:lang w:val="uk-UA"/>
        </w:rPr>
        <w:t>[</w:t>
      </w:r>
      <w:r w:rsidRPr="002E229B">
        <w:rPr>
          <w:rFonts w:ascii="Times New Roman" w:hAnsi="Times New Roman"/>
          <w:sz w:val="28"/>
          <w:szCs w:val="28"/>
          <w:lang w:val="uk-UA"/>
        </w:rPr>
        <w:t>14,с.43</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Американський вчений Д. Белл у середині 1970-х років вказував, що  постіндустріальне суспільство – це «поява нових стрижневих структур і </w:t>
      </w:r>
      <w:r>
        <w:rPr>
          <w:rFonts w:ascii="Times New Roman" w:hAnsi="Times New Roman"/>
          <w:sz w:val="28"/>
          <w:szCs w:val="28"/>
          <w:lang w:val="uk-UA"/>
        </w:rPr>
        <w:t>нових принципів</w:t>
      </w:r>
      <w:r w:rsidRPr="002E229B">
        <w:rPr>
          <w:rFonts w:ascii="Times New Roman" w:hAnsi="Times New Roman"/>
          <w:sz w:val="28"/>
          <w:szCs w:val="28"/>
          <w:lang w:val="uk-UA"/>
        </w:rPr>
        <w:t>: перехід від суспільства, що виробляє товари, до інформаційного суспільства або суспільства знань». У контексті переходу вчений визначає три складові : «в економіці</w:t>
      </w:r>
      <w:r>
        <w:rPr>
          <w:rFonts w:ascii="Times New Roman" w:hAnsi="Times New Roman"/>
          <w:sz w:val="28"/>
          <w:szCs w:val="28"/>
          <w:lang w:val="uk-UA"/>
        </w:rPr>
        <w:t xml:space="preserve"> </w:t>
      </w:r>
      <w:r>
        <w:rPr>
          <w:rFonts w:ascii="Times New Roman" w:hAnsi="Times New Roman"/>
          <w:sz w:val="28"/>
          <w:szCs w:val="28"/>
          <w:lang w:val="uk-UA"/>
        </w:rPr>
        <w:sym w:font="Symbol" w:char="F02D"/>
      </w:r>
      <w:r>
        <w:rPr>
          <w:rFonts w:ascii="Times New Roman" w:hAnsi="Times New Roman"/>
          <w:sz w:val="28"/>
          <w:szCs w:val="28"/>
          <w:lang w:val="uk-UA"/>
        </w:rPr>
        <w:t xml:space="preserve"> </w:t>
      </w:r>
      <w:r w:rsidRPr="002E229B">
        <w:rPr>
          <w:rFonts w:ascii="Times New Roman" w:hAnsi="Times New Roman"/>
          <w:sz w:val="28"/>
          <w:szCs w:val="28"/>
          <w:lang w:val="uk-UA"/>
        </w:rPr>
        <w:t>зрушення від обробних галузей до сфери послуг; в технології</w:t>
      </w:r>
      <w:r>
        <w:rPr>
          <w:rFonts w:ascii="Times New Roman" w:hAnsi="Times New Roman"/>
          <w:sz w:val="28"/>
          <w:szCs w:val="28"/>
          <w:lang w:val="uk-UA"/>
        </w:rPr>
        <w:t xml:space="preserve"> </w:t>
      </w:r>
      <w:r>
        <w:rPr>
          <w:rFonts w:ascii="Times New Roman" w:hAnsi="Times New Roman"/>
          <w:sz w:val="28"/>
          <w:szCs w:val="28"/>
          <w:lang w:val="uk-UA"/>
        </w:rPr>
        <w:sym w:font="Symbol" w:char="F02D"/>
      </w:r>
      <w:r>
        <w:rPr>
          <w:rFonts w:ascii="Times New Roman" w:hAnsi="Times New Roman"/>
          <w:sz w:val="28"/>
          <w:szCs w:val="28"/>
          <w:lang w:val="uk-UA"/>
        </w:rPr>
        <w:t xml:space="preserve"> </w:t>
      </w:r>
      <w:r w:rsidRPr="002E229B">
        <w:rPr>
          <w:rFonts w:ascii="Times New Roman" w:hAnsi="Times New Roman"/>
          <w:sz w:val="28"/>
          <w:szCs w:val="28"/>
          <w:lang w:val="uk-UA"/>
        </w:rPr>
        <w:t>провідна роль заснованих</w:t>
      </w:r>
      <w:r>
        <w:rPr>
          <w:rFonts w:ascii="Times New Roman" w:hAnsi="Times New Roman"/>
          <w:sz w:val="28"/>
          <w:szCs w:val="28"/>
          <w:lang w:val="uk-UA"/>
        </w:rPr>
        <w:t xml:space="preserve"> на науці галузей промисловості</w:t>
      </w:r>
      <w:r w:rsidRPr="002E229B">
        <w:rPr>
          <w:rFonts w:ascii="Times New Roman" w:hAnsi="Times New Roman"/>
          <w:sz w:val="28"/>
          <w:szCs w:val="28"/>
          <w:lang w:val="uk-UA"/>
        </w:rPr>
        <w:t>; у соціологічному вимірі</w:t>
      </w:r>
      <w:r>
        <w:rPr>
          <w:rFonts w:ascii="Times New Roman" w:hAnsi="Times New Roman"/>
          <w:sz w:val="28"/>
          <w:szCs w:val="28"/>
          <w:lang w:val="uk-UA"/>
        </w:rPr>
        <w:t xml:space="preserve"> </w:t>
      </w:r>
      <w:r>
        <w:rPr>
          <w:rFonts w:ascii="Times New Roman" w:hAnsi="Times New Roman"/>
          <w:sz w:val="28"/>
          <w:szCs w:val="28"/>
          <w:lang w:val="uk-UA"/>
        </w:rPr>
        <w:sym w:font="Symbol" w:char="F02D"/>
      </w:r>
      <w:r>
        <w:rPr>
          <w:rFonts w:ascii="Times New Roman" w:hAnsi="Times New Roman"/>
          <w:sz w:val="28"/>
          <w:szCs w:val="28"/>
          <w:lang w:val="uk-UA"/>
        </w:rPr>
        <w:t xml:space="preserve"> </w:t>
      </w:r>
      <w:r w:rsidRPr="002E229B">
        <w:rPr>
          <w:rFonts w:ascii="Times New Roman" w:hAnsi="Times New Roman"/>
          <w:sz w:val="28"/>
          <w:szCs w:val="28"/>
          <w:lang w:val="uk-UA"/>
        </w:rPr>
        <w:t xml:space="preserve">нові технократичні еліти і новий принцип стратифікації». Рух до постіндустріального суспільства трактується  як поступовий еволюційний процес. Майбутнє людське суспільство Д. Белл вважав суспільством знань </w:t>
      </w:r>
      <w:r w:rsidRPr="002E229B">
        <w:rPr>
          <w:rFonts w:ascii="Times New Roman" w:hAnsi="Times New Roman"/>
          <w:spacing w:val="-4"/>
          <w:sz w:val="28"/>
          <w:szCs w:val="28"/>
          <w:lang w:val="uk-UA"/>
        </w:rPr>
        <w:t>[15].</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Методологічні основи теорії постіндустріального суспільства є предметом дискусій у різних джерелах наукового та практичного спрямувань. Термін «економіка, заснована на знаннях » використовує, наприклад, Д. Куа, акцентуючи увагу на знаннях як  головному елементі, що лежить в основі сучасних  перетворень. Деякі західні вчені називають сучасне суспільство не інформаційним, а суспільством науки як, наприклад, німецький вчений Р. Крайбіх у своїй праці «Суспільство науки: від Галілея до революції високих технологій».</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У загальному плані інформаційне суспільство – це те, у якому виробництво інформаційного продукту виявляється більш пріоритетним, ніж матеріальних цінностей. Головні ознаки інформаційної економіки : </w:t>
      </w:r>
    </w:p>
    <w:p w:rsidR="00FF1B12" w:rsidRPr="002E229B" w:rsidRDefault="00FF1B12" w:rsidP="007F54D9">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перетворення унікальних продуктів у широковживані, швидке старіння технологій і професій ;</w:t>
      </w:r>
    </w:p>
    <w:p w:rsidR="00FF1B12" w:rsidRPr="002E229B" w:rsidRDefault="00FF1B12" w:rsidP="007F54D9">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зростання наукомісткості вироблюваної продукції, витрат на дослідження і розробки, питомої ваги «високих технологій » у ВВП ;</w:t>
      </w:r>
    </w:p>
    <w:p w:rsidR="00FF1B12" w:rsidRPr="002E229B" w:rsidRDefault="00FF1B12" w:rsidP="007F54D9">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зростання ролі менеджменту як способу зменшення стратегічних помилок у використанні інформаційних технологій ;</w:t>
      </w:r>
    </w:p>
    <w:p w:rsidR="00FF1B12" w:rsidRPr="002E229B" w:rsidRDefault="00FF1B12" w:rsidP="007F54D9">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xml:space="preserve">- збільшення питомої ваги працівників, зайнятих виробництвом та обробкою інформації, до половини і більше працюючого населення країни </w:t>
      </w:r>
      <w:r w:rsidRPr="002E229B">
        <w:rPr>
          <w:rFonts w:ascii="Times New Roman" w:hAnsi="Times New Roman"/>
          <w:spacing w:val="-4"/>
          <w:sz w:val="28"/>
          <w:szCs w:val="28"/>
          <w:lang w:val="uk-UA"/>
        </w:rPr>
        <w:t>[14, с. 44-51].</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Дослідження еволюції наукових поглядів на постіндустріальну економіку і місце у ній знаннєвої  компоненти, на наше переконання, потребує подальшого теоретичного і методичного осмислення, в тому числі вітчизняними вченими, щодо впровадження поки що його окремих елементів на теренах України, враховуючи специфіку її економіки та менталітет населення.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У національній економіці ринкового типу, через її конкурентні відносини та максимізацію  прибутку суб’єктів господарювання, важливе формування системи взаємодії між державою і підприємцями з приводу виробництва суспільних благ. Наукові дискусії щодо відносин між державою, виробниками та споживачами суспільних благ вели такі зарубіжні вчені як А. Бігнер, Ш. Бланкарб, М. Блауг, Д. Бредфорд, В. Брейнард,         Дж. Б'юкенен, Л. Вальрас, А. Вільямс, Ф. Хайєк, Т. Гровз, І. Каул, Дж. Квіглі, Р. Коуз, Г. Марголіс, Р. Масгейв, В. Нісканен, М. Олсон, А. Рубінштейн,      П. Самуельсон, Дж. Стігліц, Г. Таллок, Ч. Тібу. Така значна кількість провідних вчених Заходу, що досліджували проблему, засвідчують її актуальність і водночас недостатню ступінь вирішеності.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Життя держави є строкатою картиною окремих інтересів. Сучасні українські науковці наголошують на потребі підвищення ефективності формування та перерозподілу національного доходу з метою забезпечення дієздатності держави, врахування особливостей здійснення суспільних трансформацій та динаміки взаємодії економічної і соціальної сфер, створення умов для розвитку соціального партнерства, зміни ролі і поведінки держави відносно таких ресурсів як ноу-хау, послуги освіти, охорона здоров’я.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 теоретичній економіці набувають ваги питання раціоналізації видатків держави на виробництво суспільних благ, державного втручання у ринкові процеси та дотримання принципів оподаткування.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Базою, на основі якої обґрунтовуються окремі складові виробництва суспільного продукту та принципи дії позаринкових регуляторів, є припущення Л. Вальраса щодо існування загальної рівноваги і виконання умов Парето. Згідно з ними, головні функціональні зв’язки між державою і суб’єктами господарювання  при виробництві суспільних благ визначаються через систему взаємодії на двох видах ринків (рис.1) , допускаючи, що ставка податку є ціною продажу суспільних благ та збігається із витратами, вираженими у виробничих послугах.</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p>
    <w:tbl>
      <w:tblPr>
        <w:tblW w:w="9000" w:type="dxa"/>
        <w:tblInd w:w="93" w:type="dxa"/>
        <w:tblLook w:val="00A0"/>
      </w:tblPr>
      <w:tblGrid>
        <w:gridCol w:w="240"/>
        <w:gridCol w:w="960"/>
        <w:gridCol w:w="1900"/>
        <w:gridCol w:w="1900"/>
        <w:gridCol w:w="1880"/>
        <w:gridCol w:w="1680"/>
        <w:gridCol w:w="440"/>
      </w:tblGrid>
      <w:tr w:rsidR="00FF1B12" w:rsidRPr="002E229B" w:rsidTr="00024978">
        <w:trPr>
          <w:trHeight w:val="45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2860" w:type="dxa"/>
            <w:gridSpan w:val="2"/>
            <w:tcBorders>
              <w:top w:val="nil"/>
              <w:left w:val="nil"/>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економічні ресурси</w:t>
            </w:r>
          </w:p>
        </w:tc>
        <w:tc>
          <w:tcPr>
            <w:tcW w:w="1900" w:type="dxa"/>
            <w:vMerge w:val="restart"/>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center"/>
              <w:rPr>
                <w:rFonts w:ascii="Times New Roman" w:hAnsi="Times New Roman"/>
                <w:color w:val="000000"/>
                <w:lang w:val="uk-UA" w:eastAsia="ru-RU"/>
              </w:rPr>
            </w:pPr>
            <w:r w:rsidRPr="002E229B">
              <w:rPr>
                <w:rFonts w:ascii="Times New Roman" w:hAnsi="Times New Roman"/>
                <w:color w:val="000000"/>
                <w:lang w:val="uk-UA" w:eastAsia="ru-RU"/>
              </w:rPr>
              <w:t>Ринок економічних ресурсів</w:t>
            </w:r>
          </w:p>
        </w:tc>
        <w:tc>
          <w:tcPr>
            <w:tcW w:w="3560" w:type="dxa"/>
            <w:gridSpan w:val="2"/>
            <w:tcBorders>
              <w:top w:val="nil"/>
              <w:left w:val="nil"/>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економічні ресурси</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r>
      <w:tr w:rsidR="00FF1B12" w:rsidRPr="002E229B" w:rsidTr="00024978">
        <w:trPr>
          <w:trHeight w:val="6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видатки держави</w:t>
            </w:r>
          </w:p>
        </w:tc>
        <w:tc>
          <w:tcPr>
            <w:tcW w:w="1900" w:type="dxa"/>
            <w:vMerge/>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both"/>
              <w:rPr>
                <w:rFonts w:ascii="Times New Roman" w:hAnsi="Times New Roman"/>
                <w:color w:val="000000"/>
                <w:lang w:val="uk-UA" w:eastAsia="ru-RU"/>
              </w:rPr>
            </w:pPr>
          </w:p>
        </w:tc>
        <w:tc>
          <w:tcPr>
            <w:tcW w:w="3560" w:type="dxa"/>
            <w:gridSpan w:val="2"/>
            <w:tcBorders>
              <w:top w:val="single" w:sz="4" w:space="0" w:color="auto"/>
              <w:left w:val="nil"/>
              <w:bottom w:val="nil"/>
              <w:right w:val="single" w:sz="4" w:space="0" w:color="000000"/>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доходи суб'єктів господарювання</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single" w:sz="4" w:space="0" w:color="auto"/>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single" w:sz="4" w:space="0" w:color="auto"/>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720"/>
        </w:trPr>
        <w:tc>
          <w:tcPr>
            <w:tcW w:w="3100" w:type="dxa"/>
            <w:gridSpan w:val="3"/>
            <w:tcBorders>
              <w:top w:val="single" w:sz="4" w:space="0" w:color="auto"/>
              <w:left w:val="single" w:sz="4" w:space="0" w:color="auto"/>
              <w:bottom w:val="single" w:sz="4" w:space="0" w:color="auto"/>
              <w:right w:val="single" w:sz="4" w:space="0" w:color="000000"/>
            </w:tcBorders>
            <w:vAlign w:val="center"/>
          </w:tcPr>
          <w:p w:rsidR="00FF1B12" w:rsidRPr="002E229B" w:rsidRDefault="00FF1B12" w:rsidP="004B00A8">
            <w:pPr>
              <w:spacing w:after="0" w:line="360" w:lineRule="auto"/>
              <w:jc w:val="center"/>
              <w:rPr>
                <w:rFonts w:ascii="Times New Roman" w:hAnsi="Times New Roman"/>
                <w:color w:val="000000"/>
                <w:lang w:val="uk-UA" w:eastAsia="ru-RU"/>
              </w:rPr>
            </w:pPr>
            <w:r w:rsidRPr="002E229B">
              <w:rPr>
                <w:rFonts w:ascii="Times New Roman" w:hAnsi="Times New Roman"/>
                <w:color w:val="000000"/>
                <w:lang w:val="uk-UA" w:eastAsia="ru-RU"/>
              </w:rPr>
              <w:t>Держава</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4000" w:type="dxa"/>
            <w:gridSpan w:val="3"/>
            <w:tcBorders>
              <w:top w:val="single" w:sz="4" w:space="0" w:color="auto"/>
              <w:left w:val="single" w:sz="4" w:space="0" w:color="auto"/>
              <w:bottom w:val="single" w:sz="4" w:space="0" w:color="auto"/>
              <w:right w:val="single" w:sz="4" w:space="0" w:color="000000"/>
            </w:tcBorders>
            <w:vAlign w:val="center"/>
          </w:tcPr>
          <w:p w:rsidR="00FF1B12" w:rsidRPr="002E229B" w:rsidRDefault="00FF1B12" w:rsidP="004B00A8">
            <w:pPr>
              <w:spacing w:after="0" w:line="360" w:lineRule="auto"/>
              <w:jc w:val="center"/>
              <w:rPr>
                <w:rFonts w:ascii="Times New Roman" w:hAnsi="Times New Roman"/>
                <w:color w:val="000000"/>
                <w:lang w:val="uk-UA" w:eastAsia="ru-RU"/>
              </w:rPr>
            </w:pPr>
            <w:r w:rsidRPr="002E229B">
              <w:rPr>
                <w:rFonts w:ascii="Times New Roman" w:hAnsi="Times New Roman"/>
                <w:color w:val="000000"/>
                <w:lang w:val="uk-UA" w:eastAsia="ru-RU"/>
              </w:rPr>
              <w:t>Суб'єкт господарювання</w:t>
            </w: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single" w:sz="4" w:space="0" w:color="auto"/>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 xml:space="preserve">податкові надходження </w:t>
            </w:r>
          </w:p>
        </w:tc>
        <w:tc>
          <w:tcPr>
            <w:tcW w:w="1900" w:type="dxa"/>
            <w:vMerge w:val="restart"/>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center"/>
              <w:rPr>
                <w:rFonts w:ascii="Times New Roman" w:hAnsi="Times New Roman"/>
                <w:color w:val="000000"/>
                <w:lang w:val="uk-UA" w:eastAsia="ru-RU"/>
              </w:rPr>
            </w:pPr>
            <w:r w:rsidRPr="002E229B">
              <w:rPr>
                <w:rFonts w:ascii="Times New Roman" w:hAnsi="Times New Roman"/>
                <w:color w:val="000000"/>
                <w:lang w:val="uk-UA" w:eastAsia="ru-RU"/>
              </w:rPr>
              <w:t>Ринок суспільних благ(СБ)</w:t>
            </w:r>
          </w:p>
        </w:tc>
        <w:tc>
          <w:tcPr>
            <w:tcW w:w="1880" w:type="dxa"/>
            <w:tcBorders>
              <w:top w:val="nil"/>
              <w:left w:val="nil"/>
              <w:bottom w:val="single" w:sz="4" w:space="0" w:color="auto"/>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 xml:space="preserve">податкові надходження </w:t>
            </w:r>
          </w:p>
        </w:tc>
        <w:tc>
          <w:tcPr>
            <w:tcW w:w="1680" w:type="dxa"/>
            <w:tcBorders>
              <w:top w:val="nil"/>
              <w:left w:val="nil"/>
              <w:bottom w:val="nil"/>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single" w:sz="4" w:space="0" w:color="auto"/>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tcBorders>
              <w:top w:val="nil"/>
              <w:left w:val="nil"/>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900" w:type="dxa"/>
            <w:vMerge/>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single" w:sz="4" w:space="0" w:color="auto"/>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1680" w:type="dxa"/>
            <w:tcBorders>
              <w:top w:val="nil"/>
              <w:left w:val="nil"/>
              <w:bottom w:val="single" w:sz="4" w:space="0" w:color="auto"/>
              <w:right w:val="single" w:sz="4" w:space="0" w:color="auto"/>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r w:rsidRPr="002E229B">
              <w:rPr>
                <w:rFonts w:ascii="Times New Roman" w:hAnsi="Times New Roman"/>
                <w:color w:val="000000"/>
                <w:lang w:val="uk-UA" w:eastAsia="ru-RU"/>
              </w:rPr>
              <w:t> </w:t>
            </w: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r w:rsidR="00FF1B12" w:rsidRPr="002E229B" w:rsidTr="00024978">
        <w:trPr>
          <w:trHeight w:val="300"/>
        </w:trPr>
        <w:tc>
          <w:tcPr>
            <w:tcW w:w="240" w:type="dxa"/>
            <w:tcBorders>
              <w:top w:val="nil"/>
              <w:left w:val="nil"/>
              <w:bottom w:val="nil"/>
              <w:right w:val="nil"/>
            </w:tcBorders>
            <w:vAlign w:val="bottom"/>
          </w:tcPr>
          <w:p w:rsidR="00FF1B12" w:rsidRPr="002E229B" w:rsidRDefault="00FF1B12" w:rsidP="004B00A8">
            <w:pPr>
              <w:spacing w:after="0" w:line="360" w:lineRule="auto"/>
              <w:jc w:val="both"/>
              <w:rPr>
                <w:color w:val="000000"/>
                <w:lang w:val="uk-UA" w:eastAsia="ru-RU"/>
              </w:rPr>
            </w:pPr>
          </w:p>
        </w:tc>
        <w:tc>
          <w:tcPr>
            <w:tcW w:w="96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c>
          <w:tcPr>
            <w:tcW w:w="190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СБ</w:t>
            </w:r>
          </w:p>
        </w:tc>
        <w:tc>
          <w:tcPr>
            <w:tcW w:w="1900" w:type="dxa"/>
            <w:vMerge/>
            <w:tcBorders>
              <w:top w:val="single" w:sz="4" w:space="0" w:color="auto"/>
              <w:left w:val="single" w:sz="4" w:space="0" w:color="auto"/>
              <w:bottom w:val="single" w:sz="4" w:space="0" w:color="000000"/>
              <w:right w:val="single" w:sz="4" w:space="0" w:color="auto"/>
            </w:tcBorders>
            <w:vAlign w:val="center"/>
          </w:tcPr>
          <w:p w:rsidR="00FF1B12" w:rsidRPr="002E229B" w:rsidRDefault="00FF1B12" w:rsidP="004B00A8">
            <w:pPr>
              <w:spacing w:after="0" w:line="360" w:lineRule="auto"/>
              <w:jc w:val="both"/>
              <w:rPr>
                <w:rFonts w:ascii="Times New Roman" w:hAnsi="Times New Roman"/>
                <w:color w:val="000000"/>
                <w:lang w:val="uk-UA" w:eastAsia="ru-RU"/>
              </w:rPr>
            </w:pPr>
          </w:p>
        </w:tc>
        <w:tc>
          <w:tcPr>
            <w:tcW w:w="188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sz w:val="16"/>
                <w:szCs w:val="16"/>
                <w:lang w:val="uk-UA" w:eastAsia="ru-RU"/>
              </w:rPr>
            </w:pPr>
            <w:r w:rsidRPr="002E229B">
              <w:rPr>
                <w:rFonts w:ascii="Times New Roman" w:hAnsi="Times New Roman"/>
                <w:color w:val="000000"/>
                <w:sz w:val="16"/>
                <w:szCs w:val="16"/>
                <w:lang w:val="uk-UA" w:eastAsia="ru-RU"/>
              </w:rPr>
              <w:t xml:space="preserve">                        СБ</w:t>
            </w:r>
          </w:p>
        </w:tc>
        <w:tc>
          <w:tcPr>
            <w:tcW w:w="168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p w:rsidR="00FF1B12" w:rsidRPr="002E229B" w:rsidRDefault="00FF1B12" w:rsidP="004B00A8">
            <w:pPr>
              <w:spacing w:after="0" w:line="360" w:lineRule="auto"/>
              <w:jc w:val="both"/>
              <w:rPr>
                <w:rFonts w:ascii="Times New Roman" w:hAnsi="Times New Roman"/>
                <w:color w:val="000000"/>
                <w:lang w:val="uk-UA" w:eastAsia="ru-RU"/>
              </w:rPr>
            </w:pPr>
          </w:p>
        </w:tc>
        <w:tc>
          <w:tcPr>
            <w:tcW w:w="440" w:type="dxa"/>
            <w:tcBorders>
              <w:top w:val="nil"/>
              <w:left w:val="nil"/>
              <w:bottom w:val="nil"/>
              <w:right w:val="nil"/>
            </w:tcBorders>
            <w:vAlign w:val="bottom"/>
          </w:tcPr>
          <w:p w:rsidR="00FF1B12" w:rsidRPr="002E229B" w:rsidRDefault="00FF1B12" w:rsidP="004B00A8">
            <w:pPr>
              <w:spacing w:after="0" w:line="360" w:lineRule="auto"/>
              <w:jc w:val="both"/>
              <w:rPr>
                <w:rFonts w:ascii="Times New Roman" w:hAnsi="Times New Roman"/>
                <w:color w:val="000000"/>
                <w:lang w:val="uk-UA" w:eastAsia="ru-RU"/>
              </w:rPr>
            </w:pPr>
          </w:p>
        </w:tc>
      </w:tr>
    </w:tbl>
    <w:p w:rsidR="00FF1B12" w:rsidRPr="002E229B" w:rsidRDefault="00FF1B12" w:rsidP="004B00A8">
      <w:pPr>
        <w:pStyle w:val="ListParagraph"/>
        <w:widowControl w:val="0"/>
        <w:spacing w:after="0" w:line="360" w:lineRule="auto"/>
        <w:ind w:left="0" w:firstLine="709"/>
        <w:jc w:val="both"/>
        <w:rPr>
          <w:rFonts w:ascii="Times New Roman" w:hAnsi="Times New Roman"/>
          <w:b/>
          <w:sz w:val="28"/>
          <w:szCs w:val="28"/>
          <w:lang w:val="uk-UA"/>
        </w:rPr>
      </w:pPr>
      <w:r w:rsidRPr="002E229B">
        <w:rPr>
          <w:rFonts w:ascii="Times New Roman" w:hAnsi="Times New Roman"/>
          <w:b/>
          <w:sz w:val="28"/>
          <w:szCs w:val="28"/>
          <w:lang w:val="uk-UA"/>
        </w:rPr>
        <w:t>Рис. 1. Модель відтворення суспільних благ</w:t>
      </w:r>
    </w:p>
    <w:p w:rsidR="00FF1B12" w:rsidRPr="002E229B" w:rsidRDefault="00FF1B12" w:rsidP="004B00A8">
      <w:pPr>
        <w:pStyle w:val="ListParagraph"/>
        <w:widowControl w:val="0"/>
        <w:spacing w:after="0" w:line="360" w:lineRule="auto"/>
        <w:ind w:left="0" w:firstLine="709"/>
        <w:jc w:val="both"/>
        <w:rPr>
          <w:rFonts w:ascii="Times New Roman" w:hAnsi="Times New Roman"/>
          <w:lang w:val="uk-UA"/>
        </w:rPr>
      </w:pPr>
      <w:r>
        <w:rPr>
          <w:rFonts w:ascii="Times New Roman" w:hAnsi="Times New Roman"/>
          <w:lang w:val="uk-UA"/>
        </w:rPr>
        <w:t>Д</w:t>
      </w:r>
      <w:r w:rsidRPr="002E229B">
        <w:rPr>
          <w:rFonts w:ascii="Times New Roman" w:hAnsi="Times New Roman"/>
          <w:lang w:val="uk-UA"/>
        </w:rPr>
        <w:t>жерело: [16, с.23], доопрацьовано автором</w:t>
      </w:r>
    </w:p>
    <w:p w:rsidR="00FF1B12" w:rsidRPr="002E229B" w:rsidRDefault="00FF1B12" w:rsidP="003C3721">
      <w:pPr>
        <w:pStyle w:val="ListParagraph"/>
        <w:widowControl w:val="0"/>
        <w:spacing w:after="0" w:line="240" w:lineRule="auto"/>
        <w:ind w:left="0" w:firstLine="709"/>
        <w:jc w:val="both"/>
        <w:rPr>
          <w:rFonts w:ascii="Times New Roman" w:hAnsi="Times New Roman"/>
          <w:sz w:val="28"/>
          <w:szCs w:val="28"/>
          <w:lang w:val="uk-UA"/>
        </w:rPr>
      </w:pPr>
    </w:p>
    <w:p w:rsidR="00FF1B12" w:rsidRPr="002E229B" w:rsidRDefault="00FF1B12" w:rsidP="004B00A8">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 xml:space="preserve">Теоретично кожній ставці оподаткування відповідає </w:t>
      </w:r>
      <w:r>
        <w:rPr>
          <w:rFonts w:ascii="Times New Roman" w:hAnsi="Times New Roman"/>
          <w:sz w:val="28"/>
          <w:szCs w:val="28"/>
          <w:lang w:val="uk-UA"/>
        </w:rPr>
        <w:t>розподіл</w:t>
      </w:r>
      <w:r w:rsidRPr="002E229B">
        <w:rPr>
          <w:rFonts w:ascii="Times New Roman" w:hAnsi="Times New Roman"/>
          <w:sz w:val="28"/>
          <w:szCs w:val="28"/>
          <w:lang w:val="uk-UA"/>
        </w:rPr>
        <w:t xml:space="preserve"> </w:t>
      </w:r>
      <w:r>
        <w:rPr>
          <w:rFonts w:ascii="Times New Roman" w:hAnsi="Times New Roman"/>
          <w:sz w:val="28"/>
          <w:szCs w:val="28"/>
          <w:lang w:val="uk-UA"/>
        </w:rPr>
        <w:t>витрат</w:t>
      </w:r>
      <w:r w:rsidRPr="002E229B">
        <w:rPr>
          <w:rFonts w:ascii="Times New Roman" w:hAnsi="Times New Roman"/>
          <w:sz w:val="28"/>
          <w:szCs w:val="28"/>
          <w:lang w:val="uk-UA"/>
        </w:rPr>
        <w:t xml:space="preserve"> суб’єктів  господарювання на споживання суспільних благ, визначаючи рівень державного втручання в роботу ринкового механізму </w:t>
      </w:r>
      <w:r w:rsidRPr="002E229B">
        <w:rPr>
          <w:rFonts w:ascii="Times New Roman" w:hAnsi="Times New Roman"/>
          <w:spacing w:val="-4"/>
          <w:sz w:val="28"/>
          <w:szCs w:val="28"/>
          <w:lang w:val="uk-UA"/>
        </w:rPr>
        <w:t>[</w:t>
      </w:r>
      <w:r w:rsidRPr="002E229B">
        <w:rPr>
          <w:rFonts w:ascii="Times New Roman" w:hAnsi="Times New Roman"/>
          <w:sz w:val="28"/>
          <w:szCs w:val="28"/>
          <w:lang w:val="uk-UA"/>
        </w:rPr>
        <w:t>16, с.20-23</w:t>
      </w:r>
      <w:r w:rsidRPr="002E229B">
        <w:rPr>
          <w:rFonts w:ascii="Times New Roman" w:hAnsi="Times New Roman"/>
          <w:spacing w:val="-4"/>
          <w:sz w:val="28"/>
          <w:szCs w:val="28"/>
          <w:lang w:val="uk-UA"/>
        </w:rPr>
        <w:t>].</w:t>
      </w:r>
    </w:p>
    <w:p w:rsidR="00FF1B12" w:rsidRPr="002E229B" w:rsidRDefault="00FF1B12" w:rsidP="004B00A8">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У практичному сенсі, в умовах недосконалої, бездумно взятої із діяльності  розвинутих країн минулих століть чи запозиченої згідно підсказок їх теоретиків і практиків без врахування наших особливостей, ринкової  економіки, з метою мінімізації наслідків впливу негативних факторів на соціальний розвиток держави її пріоритетними напрямками мають стати системні заходи щодо радикального реформування у сфері соціальної політики.</w:t>
      </w:r>
    </w:p>
    <w:p w:rsidR="00FF1B12" w:rsidRPr="002E229B" w:rsidRDefault="00FF1B12" w:rsidP="004B00A8">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Необхідно впровадити дієву систему моніторингу головних параметрів соціального розвитку країн</w:t>
      </w:r>
      <w:r>
        <w:rPr>
          <w:rFonts w:ascii="Times New Roman" w:hAnsi="Times New Roman"/>
          <w:sz w:val="28"/>
          <w:szCs w:val="28"/>
          <w:lang w:val="uk-UA"/>
        </w:rPr>
        <w:t>и</w:t>
      </w:r>
      <w:r w:rsidRPr="002E229B">
        <w:rPr>
          <w:rFonts w:ascii="Times New Roman" w:hAnsi="Times New Roman"/>
          <w:sz w:val="28"/>
          <w:szCs w:val="28"/>
          <w:lang w:val="uk-UA"/>
        </w:rPr>
        <w:t>. Це надасть реалістичну картину відображення процесів, сприятиме аналізу побічних і перспективних дій та подальшій розробці ефективних рекомендацій і прийняттю виважених рішень, координації зусиль щодо виправлення негативних тенденцій.</w:t>
      </w:r>
    </w:p>
    <w:p w:rsidR="00FF1B12" w:rsidRPr="002E229B" w:rsidRDefault="00FF1B12" w:rsidP="004B00A8">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 xml:space="preserve"> У сфері доходів населення потрібно :</w:t>
      </w:r>
    </w:p>
    <w:p w:rsidR="00FF1B12" w:rsidRPr="002E229B" w:rsidRDefault="00FF1B12" w:rsidP="00AC5B71">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впровадити нову методику розрахунку величини прожиткового мінімуму з урахуванням існуючого  досвіду країн Європейського Союзу для визначення реального розміру соціальних виплат, встановити етапність наближення фактичних соціальних виплат до обґрунтованого рівня;</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забезпечити повну індексацію соціальних виплат та допомог з урахуванням прогнозу інфляції;</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 метою запобігання наростанню соціальної напруженості зосередити заходи у сфері оплати праці</w:t>
      </w:r>
      <w:r>
        <w:rPr>
          <w:rFonts w:ascii="Times New Roman" w:hAnsi="Times New Roman"/>
          <w:sz w:val="28"/>
          <w:szCs w:val="28"/>
          <w:lang w:val="uk-UA"/>
        </w:rPr>
        <w:t>,</w:t>
      </w:r>
      <w:r w:rsidRPr="002E229B">
        <w:rPr>
          <w:rFonts w:ascii="Times New Roman" w:hAnsi="Times New Roman"/>
          <w:sz w:val="28"/>
          <w:szCs w:val="28"/>
          <w:lang w:val="uk-UA"/>
        </w:rPr>
        <w:t xml:space="preserve"> стосовно її величини, своєчасної виплати і повернення боргів, на регіонах, у яких маємо найбільше не</w:t>
      </w:r>
      <w:r>
        <w:rPr>
          <w:rFonts w:ascii="Times New Roman" w:hAnsi="Times New Roman"/>
          <w:sz w:val="28"/>
          <w:szCs w:val="28"/>
          <w:lang w:val="uk-UA"/>
        </w:rPr>
        <w:t>с</w:t>
      </w:r>
      <w:r w:rsidRPr="002E229B">
        <w:rPr>
          <w:rFonts w:ascii="Times New Roman" w:hAnsi="Times New Roman"/>
          <w:sz w:val="28"/>
          <w:szCs w:val="28"/>
          <w:lang w:val="uk-UA"/>
        </w:rPr>
        <w:t>прийняття серед населення.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Для приведення трудових відносин у відповідність з міжнародною практикою доцільно:</w:t>
      </w:r>
    </w:p>
    <w:p w:rsidR="00FF1B12" w:rsidRPr="002E229B" w:rsidRDefault="00FF1B12" w:rsidP="00AC5B71">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xml:space="preserve">- </w:t>
      </w:r>
      <w:bookmarkStart w:id="0" w:name="_GoBack"/>
      <w:bookmarkEnd w:id="0"/>
      <w:r w:rsidRPr="002E229B">
        <w:rPr>
          <w:rFonts w:ascii="Times New Roman" w:hAnsi="Times New Roman"/>
          <w:sz w:val="28"/>
          <w:szCs w:val="28"/>
          <w:lang w:val="uk-UA"/>
        </w:rPr>
        <w:t>сприяти підвищенню конкурентоспроможності вивільнених працівників за рахунок зростання їх кваліфікації та перепідготовки згідно затребуваних на ринку праці спеціальностей;</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розробити заходи щодо пом’якшення регіональних диспропорцій праці за рахунок розвитку депресійних регіонів, а також тих, що найбільше постраждали в період кризи та подій на Сході країни;</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проводити регулярний моніторинг динаміки попиту і пропозиції робочої сили у зв’язку з  реорганізацією, банкрутством, ліквідацією підприємств;</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розробити методику надання підприємствам податкових канікул чи податкового кредиту у обмін на гарантії зайнятості, особливо у таких галузях як машинобудування, електронна промисловість, військово-промисловий комплекс;</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запровадити гарантії для випускників з працевлаштування за фахом після отримання освіти;</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створити реєстр наявного трудового ресурсу з метою відстежування стану професійно - кваліфікаційної структури, зайнятості та ринку праці;</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забезпечити дотримання діючого трудового законодавства щодо соціального захисту вивільнених працівників.</w:t>
      </w:r>
    </w:p>
    <w:p w:rsidR="00FF1B12" w:rsidRPr="002E229B" w:rsidRDefault="00FF1B12" w:rsidP="00AC5B71">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Демографічна політика першочергово потребує таких заходів:</w:t>
      </w:r>
    </w:p>
    <w:p w:rsidR="00FF1B12" w:rsidRPr="002E229B" w:rsidRDefault="00FF1B12" w:rsidP="007423E6">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 запровадити систему медико-екологічного моніторингу демографічних процесів, відслідковувати причини погіршення демографічної ситуації;</w:t>
      </w:r>
    </w:p>
    <w:p w:rsidR="00FF1B12" w:rsidRPr="002E229B" w:rsidRDefault="00FF1B12" w:rsidP="0068639F">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 реформувати систему охорони здоров’я на основі пріоритетного фінансування галузей, що дають максимальний з погляду поліпшення здоров’я і зниження смертності ефект;</w:t>
      </w:r>
    </w:p>
    <w:p w:rsidR="00FF1B12" w:rsidRPr="002E229B" w:rsidRDefault="00FF1B12" w:rsidP="00AC5B71">
      <w:pPr>
        <w:widowControl w:val="0"/>
        <w:spacing w:after="0" w:line="360" w:lineRule="auto"/>
        <w:ind w:firstLine="709"/>
        <w:jc w:val="both"/>
        <w:rPr>
          <w:rFonts w:ascii="Times New Roman" w:hAnsi="Times New Roman"/>
          <w:sz w:val="28"/>
          <w:szCs w:val="28"/>
          <w:lang w:val="uk-UA"/>
        </w:rPr>
      </w:pPr>
      <w:r w:rsidRPr="002E229B">
        <w:rPr>
          <w:rFonts w:ascii="Times New Roman" w:hAnsi="Times New Roman"/>
          <w:sz w:val="28"/>
          <w:szCs w:val="28"/>
          <w:lang w:val="uk-UA"/>
        </w:rPr>
        <w:t>- збільшити надання пільгових кредитів молодим сім’ям з дітьми, посилити кредитування молодіжного житлового будівництва.</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Оцінюючи загальну ситуацію щодо впровадження в Україні концепції соціального партнерства, необхідно визнати, що ми знаходимося на початку шляху. Це пояснюється як об’єктивними причинами, зокрема досить широко поширеними у наших наукових, політичних та підприємницьких колах неоліберальними теоріями, так і кризовим станом економіки країни. Вузькість групи економічно успішних підприємців, здатних виходити за рамки стратегії виживання, ускладнює перспективи реалізації принципів соціальної відповідальності бізнесу.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З метою недопущення перекладання наслідків економічної кризи на плечі малозабезпечених верств населення вважаємо за доцільне, щоб було розроблено і затверджено «Програму виходу із соціально-економічної кризи на принципах державного управління економікою у поєднанні з ринковим саморегулюванням», яка в якості першочергових заходів передбачатиме припинення неконтрольованого вивозу капіталів за кордон, повну заборону на операції суб’єктів  підприємницької діяльності у офшорних зонах, посилення державного регулювання зовнішньоекономічної діяльності з метою збалансування економіки, виконання вимог законодавства України про державні соціальні стандарти і соціальні гарантії.</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Важливо не тільки розробити загальні принципи соціального партнерства і дотримуватися їх, але й запровадити механізми та форми реалізації. Світовий досвід засвідчує, що без чіткої державної політики нереально сподіватися на суспільну злагоду у масштабах країни.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Одним з головних завдань є створення організаційних умов для забезпечення економічної мотивації до розвитку соціального партнерства. Характерним прикладом є Німеччина, де функціонує Спілка сприяння партнерству в економіці. Роботодавці, які до неї входять, реалізують схеми участі найманих працівників у розподілі прибутків підприємств. Подібна практика сприяє їх </w:t>
      </w:r>
      <w:r>
        <w:rPr>
          <w:rFonts w:ascii="Times New Roman" w:hAnsi="Times New Roman"/>
          <w:sz w:val="28"/>
          <w:szCs w:val="28"/>
          <w:lang w:val="uk-UA"/>
        </w:rPr>
        <w:t>співробітництву з адміністраціями</w:t>
      </w:r>
      <w:r w:rsidRPr="002E229B">
        <w:rPr>
          <w:rFonts w:ascii="Times New Roman" w:hAnsi="Times New Roman"/>
          <w:sz w:val="28"/>
          <w:szCs w:val="28"/>
          <w:lang w:val="uk-UA"/>
        </w:rPr>
        <w:t>, посиленню зацікавленості кожного з них у зростанні ефективності управління.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Маючи сприятливі кліматичні умови, високу якість загальних ресурсів, досить потужні напрацювання минулого, віковічні традиції землеробства та селянство, яке ще не втратило жагу до землі, ми повинні на новій ринковій основі забезпечити виконання двох завдань: власними силами задовольнити потреби населення у продуктах харчування; реалізувати високий експортний потенціал рослинництва і тваринництва. Головні складові вирішення проблеми:</w:t>
      </w:r>
    </w:p>
    <w:p w:rsidR="00FF1B12" w:rsidRPr="002E229B" w:rsidRDefault="00FF1B12" w:rsidP="00AC5B71">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 максимальне підтримання сільськогосподарського виробництва та переробної промисловості, особливо у частині збільшення обсягів інвестування в основний капітал. Мова йде про гарантування на тривалий час пільгового і спрощеного режиму оподаткування сільгосппідприємств через фіксований податок, спеціальний порядок нарахування й використання ПДВ, пролонгацію кредитів комерційних банків, часткову або повну сплату наперед їх відсотків за рахунок Державного бюджету України;</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підвищення рівня конкурентоспроможності вітчизняного аграрного виробництва, що стане головним чинником подолання кризових явищ;</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створення законодавчо-нормативної бази для запровадження у найближчому майбутньому іпотеки країни з урахуванням на першому етапі роботи більш повного використання можливостей застави права оренди на землю сільськогосподарського призначення;</w:t>
      </w:r>
    </w:p>
    <w:p w:rsidR="00FF1B12" w:rsidRPr="002E229B" w:rsidRDefault="00FF1B12" w:rsidP="00AC5B71">
      <w:pPr>
        <w:pStyle w:val="ListParagraph"/>
        <w:widowControl w:val="0"/>
        <w:spacing w:after="0" w:line="360" w:lineRule="auto"/>
        <w:ind w:left="0" w:firstLine="851"/>
        <w:jc w:val="both"/>
        <w:rPr>
          <w:rFonts w:ascii="Times New Roman" w:hAnsi="Times New Roman"/>
          <w:sz w:val="28"/>
          <w:szCs w:val="28"/>
          <w:lang w:val="uk-UA"/>
        </w:rPr>
      </w:pPr>
      <w:r w:rsidRPr="002E229B">
        <w:rPr>
          <w:rFonts w:ascii="Times New Roman" w:hAnsi="Times New Roman"/>
          <w:sz w:val="28"/>
          <w:szCs w:val="28"/>
          <w:lang w:val="uk-UA"/>
        </w:rPr>
        <w:t>- удосконалення регулювання експортно-імпортних операцій щодо продукції рослинни</w:t>
      </w:r>
      <w:r>
        <w:rPr>
          <w:rFonts w:ascii="Times New Roman" w:hAnsi="Times New Roman"/>
          <w:sz w:val="28"/>
          <w:szCs w:val="28"/>
          <w:lang w:val="uk-UA"/>
        </w:rPr>
        <w:t>цтва і тваринництва та результатів</w:t>
      </w:r>
      <w:r w:rsidRPr="002E229B">
        <w:rPr>
          <w:rFonts w:ascii="Times New Roman" w:hAnsi="Times New Roman"/>
          <w:sz w:val="28"/>
          <w:szCs w:val="28"/>
          <w:lang w:val="uk-UA"/>
        </w:rPr>
        <w:t xml:space="preserve"> їх переробки. Мова йде про заходи відносно обмеження імпорту та стимулювання експорту.</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У довгостроковій перспективі на перший план повинні вийти бюджетні програми, які входять до «зеленої скриньки» за класифікацією СОТ, спрямовані на: удосконалення системи управління агропромисловим комплексом; формування повноцінної структури аграрного ринку, зокрема фінансового і товарного; організацію системи оцінки якості сільськогосподарської продукції на рівні європейських вимог; мотивацію розвитку виробництва та підприємництва у сільській місцевості.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Гострою проблемою, від вирішення якої залежать рівень життя основної маси населення та спокій у державі, є створення стабільного середнього класу у суспільстві. Поняття середнього класу у країнах ринкової економіки характеризує прошарок населення із достатніми доходами та спроможністю заробляти гроші, яке має середню або вищу освіту, широкий діапазон цінностей, бажань, смаків і стилю та значний рівень коштів для економічної свободи.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Внесок середнього класу у економічне зростання: кваліфікована робоча сила; професіоналізм; участь у підприємництві; вірність політичній стабільності.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 Україні утвердилися несприятливі умови для розвитку середньог</w:t>
      </w:r>
      <w:r>
        <w:rPr>
          <w:rFonts w:ascii="Times New Roman" w:hAnsi="Times New Roman"/>
          <w:sz w:val="28"/>
          <w:szCs w:val="28"/>
          <w:lang w:val="uk-UA"/>
        </w:rPr>
        <w:t>о класу: низький рівень доходів</w:t>
      </w:r>
      <w:r w:rsidRPr="002E229B">
        <w:rPr>
          <w:rFonts w:ascii="Times New Roman" w:hAnsi="Times New Roman"/>
          <w:sz w:val="28"/>
          <w:szCs w:val="28"/>
          <w:lang w:val="uk-UA"/>
        </w:rPr>
        <w:t>; значний прошарок малозабезпечених; падіння обсягів виробництва; висока частка безробітних; відсутність ясних і доведених до населення перспектив довгострокового економічного розвитку держави. Тому розробка державних механізмів формування середнього класу є актуальною як у теоретичному, так і практичному плані.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Потужність середнього класу характеризує його потенційна можливість інвестування економіки. Державний мотиваційний механізм має спрямуватись на перетворення ядра середнього класу у інвестора економічних процесів.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Проблема формування середнього класу невід’ємна від подолання бідності, рівень якої в Україні становить 27,8%, а крайньої бідності – 14,5%.</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Середній клас сьогодні, зазвичай, не заможні, але досить забезпечені люди, що цінують власні інтереси та стабільність у державі. Він визначає рівень, відносно якого держава може </w:t>
      </w:r>
      <w:r>
        <w:rPr>
          <w:rFonts w:ascii="Times New Roman" w:hAnsi="Times New Roman"/>
          <w:sz w:val="28"/>
          <w:szCs w:val="28"/>
          <w:lang w:val="uk-UA"/>
        </w:rPr>
        <w:t xml:space="preserve">встановлювати </w:t>
      </w:r>
      <w:r w:rsidRPr="002E229B">
        <w:rPr>
          <w:rFonts w:ascii="Times New Roman" w:hAnsi="Times New Roman"/>
          <w:sz w:val="28"/>
          <w:szCs w:val="28"/>
          <w:lang w:val="uk-UA"/>
        </w:rPr>
        <w:t>вартість «споживчого кошика». При наявності цього класу можуть успішно розвиватися ринки товарів, послуг, робочої сили та фінансів. Середній клас є споживачем і одночасно творцем «споживчого кошика», до якого включаються,  крім доходів  та нерухомості, освіта, культура, соціальні норми та інше. Тому зміни його рівня життя є показником, яким вимірюється стабільність у суспільстві.</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Середній клас в Україні володіє певними засобами виробництва, має контроль над деякою робочою силою чи досить високу кваліфікацію. Він складається з підприємців, управлінців та професіоналів. Проте дохід таких груп людей обмежений, оскільки чиняться перешкоди малому бізнесу , низькі заробітки основної частини висококваліфікованих робітників та управлінців, недосконале оподаткування. Зазначене призводить до того, що більшість прихову</w:t>
      </w:r>
      <w:r>
        <w:rPr>
          <w:rFonts w:ascii="Times New Roman" w:hAnsi="Times New Roman"/>
          <w:sz w:val="28"/>
          <w:szCs w:val="28"/>
          <w:lang w:val="uk-UA"/>
        </w:rPr>
        <w:t>ють</w:t>
      </w:r>
      <w:r w:rsidRPr="002E229B">
        <w:rPr>
          <w:rFonts w:ascii="Times New Roman" w:hAnsi="Times New Roman"/>
          <w:sz w:val="28"/>
          <w:szCs w:val="28"/>
          <w:lang w:val="uk-UA"/>
        </w:rPr>
        <w:t xml:space="preserve"> прибутки і статистика не в змозі повною мірою оцінити розміри доходів населення, у тому числі середнього класу. Можна тільки зауважити, що сучасна капіталістична економіка, яку як теоретики, так і практики продовжують називати ринковою, водночас говорячи про її постіндустріальну та знаннєву сутність, тільки тоді буде стабільною, коли заможним і впевненим у завтрашньому дні стане середній клас.</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Одним з головних показників, що відрізняє ринкову економіку від планової,  є приватна власність на засоби виробництва. Тому приватизація, яка відбувається в Україні з 1991 р. і до сьогодні, виконує завдання зміцнити фундамент повернення до попередньої формації – капіталізму. Реальних результатів приватизація поки що не принесла та і бюджет не занадто поповнила. Нас переконують, що таке колись відбувалося у розвинутих країнах Заходу, а результати роботи там позитивні. Проте насправді так не трапилося, а існувало з давніх давен. А головне, давайте дослідимо яка там ситуація сьогодення.</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Глобальна економічна криза 2008-2009 рр. примусила багато які розвинуті країни збільшити частку держави у приватних корпораціях. Хвиля часткової націоналізації співпала із широкомасштабною експропріацією приватної власності у Аргентин</w:t>
      </w:r>
      <w:r>
        <w:rPr>
          <w:rFonts w:ascii="Times New Roman" w:hAnsi="Times New Roman"/>
          <w:sz w:val="28"/>
          <w:szCs w:val="28"/>
          <w:lang w:val="uk-UA"/>
        </w:rPr>
        <w:t>і, Болівії, Венесуелі, Еквадорі</w:t>
      </w:r>
      <w:r w:rsidRPr="002E229B">
        <w:rPr>
          <w:rFonts w:ascii="Times New Roman" w:hAnsi="Times New Roman"/>
          <w:sz w:val="28"/>
          <w:szCs w:val="28"/>
          <w:lang w:val="uk-UA"/>
        </w:rPr>
        <w:t xml:space="preserve"> та інших країнах, що розвиваються. У розвинутих країнах почали створюватися державні підприємства та підприємства з державною підтримкою. Багато які з них перетворилися у серйозну силу в глобальному масштабі.  У списку 50 найбільших компаній газети «The Finansial Time» у 2004 році підприємств з участю держави взагалі не було, а у 2011 р. нараховувалося11. При цьому щодо показника капіталізації їх найвищі місця – 2-ге, 4-е, 5-е і 7-е.</w:t>
      </w:r>
    </w:p>
    <w:p w:rsidR="00FF1B12" w:rsidRDefault="00FF1B12" w:rsidP="007423E6">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Частка державних підприємств у економіці деяких розвинутих країн наведена у табл.1.</w:t>
      </w:r>
    </w:p>
    <w:p w:rsidR="00FF1B12" w:rsidRPr="002E229B" w:rsidRDefault="00FF1B12" w:rsidP="007423E6">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У 2010 р. у країнах світу було зафіксовано 650 державних транснаціональних компаній, що нараховували 8500 закордонних філій. При цьому 19 з них входять у число 100 найбільших ТНК. Найбільш потужні позиції у державних ТНК у фінансовому секторі та капіталоємних галузях промисловості. У сфері послуг, що стала символом постіндустріального суспільства, функціонує майже 70%  всіх державних ТНК, у той час як в обробній промисловості – 22%, а у добувній, включаючи нафтовидобування, – 8,6%.</w:t>
      </w:r>
    </w:p>
    <w:p w:rsidR="00FF1B12" w:rsidRDefault="00FF1B12" w:rsidP="007423E6">
      <w:pPr>
        <w:pStyle w:val="ListParagraph"/>
        <w:widowControl w:val="0"/>
        <w:spacing w:after="0" w:line="360" w:lineRule="auto"/>
        <w:ind w:left="0" w:firstLine="709"/>
        <w:jc w:val="right"/>
        <w:rPr>
          <w:rFonts w:ascii="Times New Roman" w:hAnsi="Times New Roman"/>
          <w:sz w:val="28"/>
          <w:szCs w:val="28"/>
          <w:lang w:val="uk-UA"/>
        </w:rPr>
      </w:pPr>
    </w:p>
    <w:p w:rsidR="00FF1B12" w:rsidRDefault="00FF1B12" w:rsidP="007423E6">
      <w:pPr>
        <w:pStyle w:val="ListParagraph"/>
        <w:widowControl w:val="0"/>
        <w:spacing w:after="0" w:line="360" w:lineRule="auto"/>
        <w:ind w:left="0" w:firstLine="709"/>
        <w:jc w:val="right"/>
        <w:rPr>
          <w:rFonts w:ascii="Times New Roman" w:hAnsi="Times New Roman"/>
          <w:sz w:val="28"/>
          <w:szCs w:val="28"/>
          <w:lang w:val="en-US"/>
        </w:rPr>
      </w:pPr>
    </w:p>
    <w:p w:rsidR="00FF1B12" w:rsidRPr="002E229B" w:rsidRDefault="00FF1B12" w:rsidP="007423E6">
      <w:pPr>
        <w:pStyle w:val="ListParagraph"/>
        <w:widowControl w:val="0"/>
        <w:spacing w:after="0" w:line="360" w:lineRule="auto"/>
        <w:ind w:left="0" w:firstLine="709"/>
        <w:jc w:val="right"/>
        <w:rPr>
          <w:rFonts w:ascii="Times New Roman" w:hAnsi="Times New Roman"/>
          <w:sz w:val="28"/>
          <w:szCs w:val="28"/>
          <w:lang w:val="uk-UA"/>
        </w:rPr>
      </w:pPr>
      <w:r w:rsidRPr="002E229B">
        <w:rPr>
          <w:rFonts w:ascii="Times New Roman" w:hAnsi="Times New Roman"/>
          <w:sz w:val="28"/>
          <w:szCs w:val="28"/>
          <w:lang w:val="uk-UA"/>
        </w:rPr>
        <w:t>Таблиця 1</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Частка державних підприємств у економіці деяких розвинутих країн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F1B12" w:rsidRPr="002E229B" w:rsidTr="007423E6">
        <w:tc>
          <w:tcPr>
            <w:tcW w:w="3190" w:type="dxa"/>
            <w:tcBorders>
              <w:top w:val="single" w:sz="12" w:space="0" w:color="auto"/>
              <w:left w:val="single" w:sz="12" w:space="0" w:color="auto"/>
              <w:bottom w:val="single" w:sz="12" w:space="0" w:color="auto"/>
              <w:right w:val="single" w:sz="12" w:space="0" w:color="auto"/>
            </w:tcBorders>
          </w:tcPr>
          <w:p w:rsidR="00FF1B12" w:rsidRPr="007423E6" w:rsidRDefault="00FF1B12" w:rsidP="007423E6">
            <w:pPr>
              <w:pStyle w:val="ListParagraph"/>
              <w:widowControl w:val="0"/>
              <w:spacing w:after="0" w:line="240" w:lineRule="auto"/>
              <w:ind w:left="0"/>
              <w:jc w:val="both"/>
              <w:rPr>
                <w:rFonts w:ascii="Times New Roman" w:hAnsi="Times New Roman"/>
                <w:b/>
                <w:sz w:val="24"/>
                <w:szCs w:val="24"/>
                <w:lang w:val="uk-UA"/>
              </w:rPr>
            </w:pPr>
            <w:r w:rsidRPr="007423E6">
              <w:rPr>
                <w:rFonts w:ascii="Times New Roman" w:hAnsi="Times New Roman"/>
                <w:b/>
                <w:sz w:val="24"/>
                <w:szCs w:val="24"/>
                <w:lang w:val="uk-UA"/>
              </w:rPr>
              <w:t>Країна</w:t>
            </w:r>
          </w:p>
        </w:tc>
        <w:tc>
          <w:tcPr>
            <w:tcW w:w="3190" w:type="dxa"/>
            <w:tcBorders>
              <w:top w:val="single" w:sz="12" w:space="0" w:color="auto"/>
              <w:left w:val="single" w:sz="12" w:space="0" w:color="auto"/>
              <w:bottom w:val="single" w:sz="12" w:space="0" w:color="auto"/>
              <w:right w:val="single" w:sz="12" w:space="0" w:color="auto"/>
            </w:tcBorders>
          </w:tcPr>
          <w:p w:rsidR="00FF1B12" w:rsidRPr="007423E6" w:rsidRDefault="00FF1B12" w:rsidP="007423E6">
            <w:pPr>
              <w:pStyle w:val="ListParagraph"/>
              <w:widowControl w:val="0"/>
              <w:spacing w:after="0" w:line="240" w:lineRule="auto"/>
              <w:ind w:left="0"/>
              <w:jc w:val="center"/>
              <w:rPr>
                <w:rFonts w:ascii="Times New Roman" w:hAnsi="Times New Roman"/>
                <w:b/>
                <w:sz w:val="24"/>
                <w:szCs w:val="24"/>
                <w:lang w:val="uk-UA"/>
              </w:rPr>
            </w:pPr>
            <w:r w:rsidRPr="007423E6">
              <w:rPr>
                <w:rFonts w:ascii="Times New Roman" w:hAnsi="Times New Roman"/>
                <w:b/>
                <w:sz w:val="24"/>
                <w:szCs w:val="24"/>
                <w:lang w:val="uk-UA"/>
              </w:rPr>
              <w:t>Число державних підприємств</w:t>
            </w:r>
          </w:p>
        </w:tc>
        <w:tc>
          <w:tcPr>
            <w:tcW w:w="3191" w:type="dxa"/>
            <w:tcBorders>
              <w:top w:val="single" w:sz="12" w:space="0" w:color="auto"/>
              <w:left w:val="single" w:sz="12" w:space="0" w:color="auto"/>
              <w:bottom w:val="single" w:sz="12" w:space="0" w:color="auto"/>
              <w:right w:val="single" w:sz="12" w:space="0" w:color="auto"/>
            </w:tcBorders>
          </w:tcPr>
          <w:p w:rsidR="00FF1B12" w:rsidRPr="007423E6" w:rsidRDefault="00FF1B12" w:rsidP="007423E6">
            <w:pPr>
              <w:pStyle w:val="ListParagraph"/>
              <w:widowControl w:val="0"/>
              <w:spacing w:after="0" w:line="240" w:lineRule="auto"/>
              <w:ind w:left="0"/>
              <w:jc w:val="center"/>
              <w:rPr>
                <w:rFonts w:ascii="Times New Roman" w:hAnsi="Times New Roman"/>
                <w:b/>
                <w:sz w:val="24"/>
                <w:szCs w:val="24"/>
                <w:lang w:val="uk-UA"/>
              </w:rPr>
            </w:pPr>
            <w:r w:rsidRPr="007423E6">
              <w:rPr>
                <w:rFonts w:ascii="Times New Roman" w:hAnsi="Times New Roman"/>
                <w:b/>
                <w:sz w:val="24"/>
                <w:szCs w:val="24"/>
                <w:lang w:val="uk-UA"/>
              </w:rPr>
              <w:t>Частки у ВВП, %</w:t>
            </w:r>
          </w:p>
        </w:tc>
      </w:tr>
      <w:tr w:rsidR="00FF1B12" w:rsidRPr="002E229B" w:rsidTr="007423E6">
        <w:tc>
          <w:tcPr>
            <w:tcW w:w="3190" w:type="dxa"/>
            <w:tcBorders>
              <w:top w:val="single" w:sz="12" w:space="0" w:color="auto"/>
            </w:tcBorders>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Польща</w:t>
            </w:r>
          </w:p>
        </w:tc>
        <w:tc>
          <w:tcPr>
            <w:tcW w:w="3190" w:type="dxa"/>
            <w:tcBorders>
              <w:top w:val="single" w:sz="12" w:space="0" w:color="auto"/>
            </w:tcBorders>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1189</w:t>
            </w:r>
          </w:p>
        </w:tc>
        <w:tc>
          <w:tcPr>
            <w:tcW w:w="3191" w:type="dxa"/>
            <w:tcBorders>
              <w:top w:val="single" w:sz="12" w:space="0" w:color="auto"/>
            </w:tcBorders>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58</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Німеччина</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37</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54</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Словаччина</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115</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48</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Іспанія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40</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38</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Данія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27</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37</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Нідерланди</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44</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36</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Фінляндія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55</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35</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Франція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100</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33</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Австрія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78</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27</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Італія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25</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24</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Норвегія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76</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23</w:t>
            </w:r>
          </w:p>
        </w:tc>
      </w:tr>
      <w:tr w:rsidR="00FF1B12" w:rsidRPr="002E229B" w:rsidTr="00300D2B">
        <w:tc>
          <w:tcPr>
            <w:tcW w:w="3190" w:type="dxa"/>
          </w:tcPr>
          <w:p w:rsidR="00FF1B12" w:rsidRPr="007423E6" w:rsidRDefault="00FF1B12" w:rsidP="007423E6">
            <w:pPr>
              <w:pStyle w:val="ListParagraph"/>
              <w:widowControl w:val="0"/>
              <w:spacing w:after="0" w:line="240" w:lineRule="auto"/>
              <w:ind w:left="0"/>
              <w:jc w:val="both"/>
              <w:rPr>
                <w:rFonts w:ascii="Times New Roman" w:hAnsi="Times New Roman"/>
                <w:sz w:val="24"/>
                <w:szCs w:val="24"/>
                <w:lang w:val="uk-UA"/>
              </w:rPr>
            </w:pPr>
            <w:r w:rsidRPr="007423E6">
              <w:rPr>
                <w:rFonts w:ascii="Times New Roman" w:hAnsi="Times New Roman"/>
                <w:sz w:val="24"/>
                <w:szCs w:val="24"/>
                <w:lang w:val="uk-UA"/>
              </w:rPr>
              <w:t>Великобританія</w:t>
            </w:r>
          </w:p>
        </w:tc>
        <w:tc>
          <w:tcPr>
            <w:tcW w:w="3190"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80</w:t>
            </w:r>
          </w:p>
        </w:tc>
        <w:tc>
          <w:tcPr>
            <w:tcW w:w="3191" w:type="dxa"/>
          </w:tcPr>
          <w:p w:rsidR="00FF1B12" w:rsidRPr="007423E6" w:rsidRDefault="00FF1B12" w:rsidP="007423E6">
            <w:pPr>
              <w:pStyle w:val="ListParagraph"/>
              <w:widowControl w:val="0"/>
              <w:spacing w:after="0" w:line="240" w:lineRule="auto"/>
              <w:ind w:left="0"/>
              <w:jc w:val="center"/>
              <w:rPr>
                <w:rFonts w:ascii="Times New Roman" w:hAnsi="Times New Roman"/>
                <w:sz w:val="24"/>
                <w:szCs w:val="24"/>
                <w:lang w:val="uk-UA"/>
              </w:rPr>
            </w:pPr>
            <w:r w:rsidRPr="007423E6">
              <w:rPr>
                <w:rFonts w:ascii="Times New Roman" w:hAnsi="Times New Roman"/>
                <w:sz w:val="24"/>
                <w:szCs w:val="24"/>
                <w:lang w:val="uk-UA"/>
              </w:rPr>
              <w:t>18</w:t>
            </w:r>
          </w:p>
        </w:tc>
      </w:tr>
    </w:tbl>
    <w:p w:rsidR="00FF1B12" w:rsidRPr="002E229B" w:rsidRDefault="00FF1B12" w:rsidP="004B00A8">
      <w:pPr>
        <w:pStyle w:val="ListParagraph"/>
        <w:widowControl w:val="0"/>
        <w:spacing w:after="0" w:line="360" w:lineRule="auto"/>
        <w:ind w:left="0" w:firstLine="709"/>
        <w:jc w:val="both"/>
        <w:rPr>
          <w:rFonts w:ascii="Times New Roman" w:hAnsi="Times New Roman"/>
          <w:lang w:val="uk-UA"/>
        </w:rPr>
      </w:pPr>
      <w:r>
        <w:rPr>
          <w:rFonts w:ascii="Times New Roman" w:hAnsi="Times New Roman"/>
          <w:lang w:val="uk-UA"/>
        </w:rPr>
        <w:t>Д</w:t>
      </w:r>
      <w:r w:rsidRPr="002E229B">
        <w:rPr>
          <w:rFonts w:ascii="Times New Roman" w:hAnsi="Times New Roman"/>
          <w:lang w:val="uk-UA"/>
        </w:rPr>
        <w:t xml:space="preserve">жерело: </w:t>
      </w:r>
      <w:r w:rsidRPr="002E229B">
        <w:rPr>
          <w:rFonts w:ascii="Times New Roman" w:hAnsi="Times New Roman"/>
          <w:spacing w:val="-4"/>
          <w:lang w:val="uk-UA"/>
        </w:rPr>
        <w:t>[17]</w:t>
      </w:r>
      <w:r w:rsidRPr="002E229B">
        <w:rPr>
          <w:rFonts w:ascii="Times New Roman" w:hAnsi="Times New Roman"/>
          <w:lang w:val="uk-UA"/>
        </w:rPr>
        <w:t>, доопрацьовано  автором</w:t>
      </w:r>
    </w:p>
    <w:p w:rsidR="00FF1B12" w:rsidRPr="002E229B" w:rsidRDefault="00FF1B12" w:rsidP="007423E6">
      <w:pPr>
        <w:pStyle w:val="ListParagraph"/>
        <w:widowControl w:val="0"/>
        <w:spacing w:after="0" w:line="240" w:lineRule="auto"/>
        <w:ind w:left="0" w:firstLine="709"/>
        <w:jc w:val="both"/>
        <w:rPr>
          <w:rFonts w:ascii="Times New Roman" w:hAnsi="Times New Roman"/>
          <w:sz w:val="28"/>
          <w:szCs w:val="28"/>
          <w:lang w:val="uk-UA"/>
        </w:rPr>
      </w:pP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Виникає питання, чому державний капіталізм у країнах ринкової економіки до сих пір існує і навіть отримує все більш широке розповсюдження. До речі, на відміну від України, яка все ще приватизує, на цей раз стратегічні галузі, у черговий раз піддавшись жадобі нажив</w:t>
      </w:r>
      <w:r>
        <w:rPr>
          <w:rFonts w:ascii="Times New Roman" w:hAnsi="Times New Roman"/>
          <w:sz w:val="28"/>
          <w:szCs w:val="28"/>
          <w:lang w:val="uk-UA"/>
        </w:rPr>
        <w:t>и</w:t>
      </w:r>
      <w:r w:rsidRPr="002E229B">
        <w:rPr>
          <w:rFonts w:ascii="Times New Roman" w:hAnsi="Times New Roman"/>
          <w:sz w:val="28"/>
          <w:szCs w:val="28"/>
          <w:lang w:val="uk-UA"/>
        </w:rPr>
        <w:t xml:space="preserve"> олігархів.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Головна причина феномена у тому, що державні підприємства є у певній мірі стабілізатором економіки, а також виступають інструментом виправлення помилок чисто ринкової економіки, які призводять до втрати оптимальності розподілу інвестицій і, як наслідок, до кризових явищ</w:t>
      </w:r>
      <w:r w:rsidRPr="002E229B">
        <w:rPr>
          <w:rFonts w:ascii="Times New Roman" w:hAnsi="Times New Roman"/>
          <w:spacing w:val="-4"/>
          <w:sz w:val="28"/>
          <w:szCs w:val="28"/>
          <w:lang w:val="uk-UA"/>
        </w:rPr>
        <w:t xml:space="preserve"> [</w:t>
      </w:r>
      <w:r w:rsidRPr="002E229B">
        <w:rPr>
          <w:rFonts w:ascii="Times New Roman" w:hAnsi="Times New Roman"/>
          <w:sz w:val="28"/>
          <w:szCs w:val="28"/>
          <w:lang w:val="uk-UA"/>
        </w:rPr>
        <w:t>17, с. 3-11</w:t>
      </w:r>
      <w:r w:rsidRPr="002E229B">
        <w:rPr>
          <w:rFonts w:ascii="Times New Roman" w:hAnsi="Times New Roman"/>
          <w:spacing w:val="-4"/>
          <w:sz w:val="28"/>
          <w:szCs w:val="28"/>
          <w:lang w:val="uk-UA"/>
        </w:rPr>
        <w:t>]</w:t>
      </w:r>
      <w:r w:rsidRPr="002E229B">
        <w:rPr>
          <w:rFonts w:ascii="Times New Roman" w:hAnsi="Times New Roman"/>
          <w:sz w:val="28"/>
          <w:szCs w:val="28"/>
          <w:lang w:val="uk-UA"/>
        </w:rPr>
        <w:t>.</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На наш погляд, протиставлення приватного бізнесу суто державній економіці некоректне. Кожен виконує свою визначену роль. Проте у сучасному світі ми бачимо посилення позицій держави, особливо у країнах, що турбуються про стабільний інноваційний розвиток.</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Головним суб’єктом міжнародного бізнесу є транснаціональні корпорації, які активно адаптуються до світу, що змінюється, значною мірою перетворюють його, виходячи з власних цілей , головна з яких – глобальна експансія заради максимізації прибутку. Для сучасної економіки характерний розвиток нових типів корпорацій, які перетворюються у більш гнучкі і менш централізова</w:t>
      </w:r>
      <w:r>
        <w:rPr>
          <w:rFonts w:ascii="Times New Roman" w:hAnsi="Times New Roman"/>
          <w:sz w:val="28"/>
          <w:szCs w:val="28"/>
          <w:lang w:val="uk-UA"/>
        </w:rPr>
        <w:t>ні об’єднання, що отримали назви</w:t>
      </w:r>
      <w:r w:rsidRPr="002E229B">
        <w:rPr>
          <w:rFonts w:ascii="Times New Roman" w:hAnsi="Times New Roman"/>
          <w:sz w:val="28"/>
          <w:szCs w:val="28"/>
          <w:lang w:val="uk-UA"/>
        </w:rPr>
        <w:t xml:space="preserve"> «ТНК п’ятого покоління »   або «Пленетарні універсальні компанії». Вони не мають чітких меж і галузевої спеціалізації, засновані на системі холдингів, формують специфічне внутрішнє середовище, іноді діють поза традиційних корпоративних рамок у формі міжнародних альянсів або довгострокових партнерських відносин.</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Організаційні форми міжнародного бізнесу в усе більшій мірі замкнені не на самій компанії, а на її мережі, а також мережах інших компаній, які здійснюють спільні операції. Вважається, що через подібну співпрацю можна отримати конкурентні переваги, які будуть збалансовані з перевагами мережевих партнерів.</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Без перебільшення, мережі ТНК охопили весь світ. Найбільше їх у Сполучених Штатах Америки, досить велика кількість у країнах ЄС, Японії, Китаї. У нас фактично відсутні свої потужні ТНК. Достатньо сказати, що у списку 500 найбільших ТНК світу їх взагалі немає. Ми в Україні не отримали ще одного важеля як складової механізму життєдіяльності глобальної ринкової економіки.</w:t>
      </w:r>
    </w:p>
    <w:p w:rsidR="00FF1B12" w:rsidRPr="002E229B" w:rsidRDefault="00FF1B12" w:rsidP="004B00A8">
      <w:pPr>
        <w:pStyle w:val="ListParagraph"/>
        <w:widowControl w:val="0"/>
        <w:spacing w:after="0" w:line="360" w:lineRule="auto"/>
        <w:ind w:left="0" w:firstLine="709"/>
        <w:jc w:val="both"/>
        <w:rPr>
          <w:rFonts w:ascii="Times New Roman" w:hAnsi="Times New Roman"/>
          <w:sz w:val="28"/>
          <w:szCs w:val="28"/>
          <w:lang w:val="uk-UA"/>
        </w:rPr>
      </w:pPr>
      <w:r w:rsidRPr="002E229B">
        <w:rPr>
          <w:rFonts w:ascii="Times New Roman" w:hAnsi="Times New Roman"/>
          <w:sz w:val="28"/>
          <w:szCs w:val="28"/>
          <w:lang w:val="uk-UA"/>
        </w:rPr>
        <w:t xml:space="preserve">З початку 70-х років ХХ ст.  в економічній науці активно розробляється так званий ринковий підхід державної політики до сфери охорони </w:t>
      </w:r>
      <w:r>
        <w:rPr>
          <w:rFonts w:ascii="Times New Roman" w:hAnsi="Times New Roman"/>
          <w:sz w:val="28"/>
          <w:szCs w:val="28"/>
          <w:lang w:val="uk-UA"/>
        </w:rPr>
        <w:t>довкілля</w:t>
      </w:r>
      <w:r w:rsidRPr="002E229B">
        <w:rPr>
          <w:rFonts w:ascii="Times New Roman" w:hAnsi="Times New Roman"/>
          <w:sz w:val="28"/>
          <w:szCs w:val="28"/>
          <w:lang w:val="uk-UA"/>
        </w:rPr>
        <w:t xml:space="preserve">. Головний постулат, який відстоюють прихильники вказаної позиції, полягає у тому, що лише особиста зацікавленість та можливість отримання реальної фінансової вигоди ефективно стимулюватимуть економічного суб’єкта до проведення роботи щодо поліпшення навколишнього природного середовища. Специфіка і масштаб проблеми зрештою втілилися у спеціальній міжнародній угоді  </w:t>
      </w:r>
      <w:r w:rsidRPr="002E229B">
        <w:rPr>
          <w:rFonts w:ascii="Times New Roman" w:hAnsi="Times New Roman"/>
          <w:b/>
          <w:sz w:val="28"/>
          <w:szCs w:val="28"/>
          <w:lang w:val="uk-UA"/>
        </w:rPr>
        <w:t xml:space="preserve">─ </w:t>
      </w:r>
      <w:r w:rsidRPr="002E229B">
        <w:rPr>
          <w:rFonts w:ascii="Times New Roman" w:hAnsi="Times New Roman"/>
          <w:sz w:val="28"/>
          <w:szCs w:val="28"/>
          <w:lang w:val="uk-UA"/>
        </w:rPr>
        <w:t xml:space="preserve">Кіотському протоколі </w:t>
      </w:r>
      <w:r w:rsidRPr="002E229B">
        <w:rPr>
          <w:rFonts w:ascii="Times New Roman" w:hAnsi="Times New Roman"/>
          <w:spacing w:val="-4"/>
          <w:sz w:val="28"/>
          <w:szCs w:val="28"/>
          <w:lang w:val="uk-UA"/>
        </w:rPr>
        <w:t xml:space="preserve">[19]. </w:t>
      </w:r>
      <w:r w:rsidRPr="002E229B">
        <w:rPr>
          <w:rFonts w:ascii="Times New Roman" w:hAnsi="Times New Roman"/>
          <w:sz w:val="28"/>
          <w:szCs w:val="28"/>
          <w:lang w:val="uk-UA"/>
        </w:rPr>
        <w:t>Учасником угоди є і Україна, яка за виконання його положень отримує певні кошти. Підписання Кіотського протоколу у черговий раз засвічує, що у глобальному економічному просторі немає проблем, куди б не досягали принципи і методи сучасної ринкової економіки.</w:t>
      </w:r>
    </w:p>
    <w:p w:rsidR="00FF1B12" w:rsidRDefault="00FF1B12" w:rsidP="004B00A8">
      <w:pPr>
        <w:pStyle w:val="ListParagraph"/>
        <w:widowControl w:val="0"/>
        <w:spacing w:after="0" w:line="360" w:lineRule="auto"/>
        <w:ind w:left="0" w:firstLine="709"/>
        <w:jc w:val="both"/>
        <w:rPr>
          <w:rFonts w:ascii="Times New Roman" w:hAnsi="Times New Roman"/>
          <w:b/>
          <w:sz w:val="28"/>
          <w:szCs w:val="28"/>
          <w:lang w:val="uk-UA"/>
        </w:rPr>
      </w:pPr>
    </w:p>
    <w:p w:rsidR="00FF1B12" w:rsidRPr="002E229B" w:rsidRDefault="00FF1B12" w:rsidP="004B00A8">
      <w:pPr>
        <w:pStyle w:val="ListParagraph"/>
        <w:widowControl w:val="0"/>
        <w:spacing w:after="0" w:line="360" w:lineRule="auto"/>
        <w:ind w:left="0" w:firstLine="709"/>
        <w:jc w:val="both"/>
        <w:rPr>
          <w:rFonts w:ascii="Times New Roman" w:hAnsi="Times New Roman"/>
          <w:b/>
          <w:sz w:val="28"/>
          <w:szCs w:val="28"/>
          <w:lang w:val="uk-UA"/>
        </w:rPr>
      </w:pPr>
      <w:r w:rsidRPr="002E229B">
        <w:rPr>
          <w:rFonts w:ascii="Times New Roman" w:hAnsi="Times New Roman"/>
          <w:b/>
          <w:sz w:val="28"/>
          <w:szCs w:val="28"/>
          <w:lang w:val="uk-UA"/>
        </w:rPr>
        <w:t>Висновки</w:t>
      </w:r>
    </w:p>
    <w:p w:rsidR="00FF1B12" w:rsidRPr="002E229B" w:rsidRDefault="00FF1B12" w:rsidP="004B00A8">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1. Класична економіка А. Сміта – велика теорія,  дієвість якої провірена століттями.</w:t>
      </w:r>
    </w:p>
    <w:p w:rsidR="00FF1B12" w:rsidRPr="002E229B" w:rsidRDefault="00FF1B12" w:rsidP="004B00A8">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2. Сучасна ринкова економіка у розвинутих країнах, декларуючи її основні принципи і використовуючи саму назву у певній мірі як престижний бренд, водночас дуже далека у стилі та методах вирішення проблем.</w:t>
      </w:r>
    </w:p>
    <w:p w:rsidR="00FF1B12" w:rsidRPr="002E229B" w:rsidRDefault="00FF1B12" w:rsidP="004B00A8">
      <w:pPr>
        <w:widowControl w:val="0"/>
        <w:spacing w:after="0" w:line="360" w:lineRule="auto"/>
        <w:ind w:firstLine="851"/>
        <w:jc w:val="both"/>
        <w:rPr>
          <w:rFonts w:ascii="Times New Roman" w:hAnsi="Times New Roman"/>
          <w:sz w:val="28"/>
          <w:szCs w:val="28"/>
          <w:lang w:val="uk-UA"/>
        </w:rPr>
      </w:pPr>
      <w:r w:rsidRPr="002E229B">
        <w:rPr>
          <w:rFonts w:ascii="Times New Roman" w:hAnsi="Times New Roman"/>
          <w:sz w:val="28"/>
          <w:szCs w:val="28"/>
          <w:lang w:val="uk-UA"/>
        </w:rPr>
        <w:t>3. В Україні, переходячи від планової до ринкової економіки, ми взяли за основу принципи «дикого»  капіталізму із запізненням на кілька століть. Це дало негативний результат і дискредитувало віру у сам ринок. Потрібна стратегія виходу з кризи, яка врахує кращі напрацювання сучасної теорії, досвід минулого, менталітет населення і власні реалії. Питання мають вирішуватися комплексно, а не шляхом висмикування окремих найбільш вигідних для олігархів та можновладців часток загальноукраїнського економічного комплексу.</w:t>
      </w:r>
    </w:p>
    <w:p w:rsidR="00FF1B12" w:rsidRPr="003C3721" w:rsidRDefault="00FF1B12" w:rsidP="007423E6">
      <w:pPr>
        <w:pStyle w:val="ListParagraph"/>
        <w:widowControl w:val="0"/>
        <w:spacing w:after="0" w:line="360" w:lineRule="auto"/>
        <w:ind w:left="0" w:firstLine="851"/>
        <w:jc w:val="both"/>
        <w:rPr>
          <w:rFonts w:ascii="Times New Roman" w:hAnsi="Times New Roman"/>
          <w:b/>
          <w:sz w:val="28"/>
          <w:szCs w:val="28"/>
          <w:lang w:val="uk-UA"/>
        </w:rPr>
      </w:pPr>
      <w:r w:rsidRPr="003C3721">
        <w:rPr>
          <w:rFonts w:ascii="Times New Roman" w:hAnsi="Times New Roman"/>
          <w:b/>
          <w:sz w:val="28"/>
          <w:szCs w:val="28"/>
          <w:lang w:val="uk-UA"/>
        </w:rPr>
        <w:t>Література</w:t>
      </w:r>
    </w:p>
    <w:p w:rsidR="00FF1B12" w:rsidRPr="007423E6" w:rsidRDefault="00FF1B12" w:rsidP="007423E6">
      <w:pPr>
        <w:pStyle w:val="ListParagraph"/>
        <w:spacing w:after="0" w:line="360" w:lineRule="auto"/>
        <w:ind w:left="0" w:firstLine="709"/>
        <w:jc w:val="both"/>
        <w:rPr>
          <w:rFonts w:ascii="Times New Roman" w:hAnsi="Times New Roman"/>
          <w:sz w:val="24"/>
          <w:szCs w:val="24"/>
          <w:lang w:val="uk-UA"/>
        </w:rPr>
      </w:pPr>
      <w:r w:rsidRPr="007423E6">
        <w:rPr>
          <w:rFonts w:ascii="Times New Roman" w:hAnsi="Times New Roman"/>
          <w:sz w:val="24"/>
          <w:szCs w:val="24"/>
          <w:lang w:val="uk-UA"/>
        </w:rPr>
        <w:t>1. Савченко В.Ф. Національна економіка: навч. посібник, 2-е вид. -Чернігів: Видавництво ЧДІЕУ, 2014. -134 с.</w:t>
      </w:r>
    </w:p>
    <w:p w:rsidR="00FF1B12"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2. Державне регулювання економіки України: методологія, напрями, тенденції, проблеми/ За ред. д-ра екон. наук М. М. Якубовського. -К.: НДЕІ Міністерства економіки України, 2005.- 410 с.</w:t>
      </w:r>
    </w:p>
    <w:p w:rsidR="00FF1B12" w:rsidRPr="007423E6"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3. Павленко І. М. Конкурентоспроможність економічних систем: сутність і специфіка // Актуальні проблеми економіки. - 2012. - №6. -С.159-165.</w:t>
      </w:r>
    </w:p>
    <w:p w:rsidR="00FF1B12"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4. Леонтьев</w:t>
      </w:r>
      <w:r w:rsidRPr="007423E6">
        <w:rPr>
          <w:rFonts w:ascii="Times New Roman" w:hAnsi="Times New Roman"/>
          <w:i/>
          <w:sz w:val="24"/>
          <w:szCs w:val="24"/>
          <w:lang w:val="uk-UA"/>
        </w:rPr>
        <w:t xml:space="preserve"> </w:t>
      </w:r>
      <w:r w:rsidRPr="007423E6">
        <w:rPr>
          <w:rFonts w:ascii="Times New Roman" w:hAnsi="Times New Roman"/>
          <w:sz w:val="24"/>
          <w:szCs w:val="24"/>
          <w:lang w:val="uk-UA"/>
        </w:rPr>
        <w:t xml:space="preserve">В. Внутреннее производство и внешняя торговля: новое исследование / </w:t>
      </w:r>
      <w:r>
        <w:rPr>
          <w:rFonts w:ascii="Times New Roman" w:hAnsi="Times New Roman"/>
          <w:sz w:val="24"/>
          <w:szCs w:val="24"/>
          <w:lang w:val="uk-UA"/>
        </w:rPr>
        <w:t>п</w:t>
      </w:r>
      <w:r w:rsidRPr="007423E6">
        <w:rPr>
          <w:rFonts w:ascii="Times New Roman" w:hAnsi="Times New Roman"/>
          <w:sz w:val="24"/>
          <w:szCs w:val="24"/>
          <w:lang w:val="uk-UA"/>
        </w:rPr>
        <w:t xml:space="preserve">ер. Д. В. Тетерина // Вехи економической мысли / Состав., предисл. и общ. ред. </w:t>
      </w:r>
      <w:r>
        <w:rPr>
          <w:rFonts w:ascii="Times New Roman" w:hAnsi="Times New Roman"/>
          <w:sz w:val="24"/>
          <w:szCs w:val="24"/>
          <w:lang w:val="uk-UA"/>
        </w:rPr>
        <w:t xml:space="preserve">              </w:t>
      </w:r>
      <w:r w:rsidRPr="007423E6">
        <w:rPr>
          <w:rFonts w:ascii="Times New Roman" w:hAnsi="Times New Roman"/>
          <w:sz w:val="24"/>
          <w:szCs w:val="24"/>
          <w:lang w:val="uk-UA"/>
        </w:rPr>
        <w:t xml:space="preserve">А. П. Киреева. - М.: Институт «Экономическая школа», ГУ ВШЭ, 2006. - Т. 6: Международная экономика // </w:t>
      </w:r>
      <w:hyperlink r:id="rId7" w:history="1">
        <w:r w:rsidRPr="007423E6">
          <w:rPr>
            <w:rStyle w:val="Hyperlink"/>
            <w:rFonts w:ascii="Times New Roman" w:hAnsi="Times New Roman"/>
            <w:color w:val="000000"/>
            <w:sz w:val="24"/>
            <w:szCs w:val="24"/>
            <w:u w:val="none"/>
            <w:lang w:val="uk-UA"/>
          </w:rPr>
          <w:t>www.seinst.ru</w:t>
        </w:r>
      </w:hyperlink>
    </w:p>
    <w:p w:rsidR="00FF1B12" w:rsidRPr="007423E6"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5. Рикардо</w:t>
      </w:r>
      <w:r w:rsidRPr="007423E6">
        <w:rPr>
          <w:rFonts w:ascii="Times New Roman" w:hAnsi="Times New Roman"/>
          <w:i/>
          <w:sz w:val="24"/>
          <w:szCs w:val="24"/>
          <w:lang w:val="uk-UA"/>
        </w:rPr>
        <w:t xml:space="preserve"> </w:t>
      </w:r>
      <w:r w:rsidRPr="007423E6">
        <w:rPr>
          <w:rFonts w:ascii="Times New Roman" w:hAnsi="Times New Roman"/>
          <w:sz w:val="24"/>
          <w:szCs w:val="24"/>
          <w:lang w:val="uk-UA"/>
        </w:rPr>
        <w:t xml:space="preserve">Д. Начала политической экономии и налогооблажения (Кн. 1 Гл. 7: Внешняя торговля) / Пер. А.Б. Михайловой // Вехи экономической мысли  / </w:t>
      </w:r>
      <w:r>
        <w:rPr>
          <w:rFonts w:ascii="Times New Roman" w:hAnsi="Times New Roman"/>
          <w:sz w:val="24"/>
          <w:szCs w:val="24"/>
          <w:lang w:val="uk-UA"/>
        </w:rPr>
        <w:t xml:space="preserve">Состав., предисл. и общ. ред. </w:t>
      </w:r>
      <w:r w:rsidRPr="007423E6">
        <w:rPr>
          <w:rFonts w:ascii="Times New Roman" w:hAnsi="Times New Roman"/>
          <w:sz w:val="24"/>
          <w:szCs w:val="24"/>
          <w:lang w:val="uk-UA"/>
        </w:rPr>
        <w:t>А. П. Киреева. - М.: Институт «Экономическая школа», ГУ ВШЭ, 2006. - Т. 6: Международная экономика // www.seinst.ru</w:t>
      </w:r>
    </w:p>
    <w:p w:rsidR="00FF1B12" w:rsidRPr="007423E6"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6. Смит</w:t>
      </w:r>
      <w:r w:rsidRPr="007423E6">
        <w:rPr>
          <w:rFonts w:ascii="Times New Roman" w:hAnsi="Times New Roman"/>
          <w:i/>
          <w:sz w:val="24"/>
          <w:szCs w:val="24"/>
          <w:lang w:val="uk-UA"/>
        </w:rPr>
        <w:t xml:space="preserve"> </w:t>
      </w:r>
      <w:r w:rsidRPr="007423E6">
        <w:rPr>
          <w:rFonts w:ascii="Times New Roman" w:hAnsi="Times New Roman"/>
          <w:sz w:val="24"/>
          <w:szCs w:val="24"/>
          <w:lang w:val="uk-UA"/>
        </w:rPr>
        <w:t xml:space="preserve">А. Исследование о природе и причинах багатства народов (Кн. IV. Гл. 3: Относительные преимущества) / </w:t>
      </w:r>
      <w:r>
        <w:rPr>
          <w:rFonts w:ascii="Times New Roman" w:hAnsi="Times New Roman"/>
          <w:sz w:val="24"/>
          <w:szCs w:val="24"/>
          <w:lang w:val="uk-UA"/>
        </w:rPr>
        <w:t>п</w:t>
      </w:r>
      <w:r w:rsidRPr="007423E6">
        <w:rPr>
          <w:rFonts w:ascii="Times New Roman" w:hAnsi="Times New Roman"/>
          <w:sz w:val="24"/>
          <w:szCs w:val="24"/>
          <w:lang w:val="uk-UA"/>
        </w:rPr>
        <w:t>ер. А.Б. Михайловой // Вехи экономической мысли  / Состав., предисл. и общ. ред. . А. П. Киреева. - М.: Институт «Экономическая школа», ГУ ВШЭ, 2006. – Т. 6: Международная экономика // www.seinst.ru</w:t>
      </w:r>
    </w:p>
    <w:p w:rsidR="00FF1B12" w:rsidRPr="007423E6" w:rsidRDefault="00FF1B12" w:rsidP="007423E6">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7. Хекшер Э</w:t>
      </w:r>
      <w:r w:rsidRPr="007423E6">
        <w:rPr>
          <w:rFonts w:ascii="Times New Roman" w:hAnsi="Times New Roman"/>
          <w:i/>
          <w:sz w:val="24"/>
          <w:szCs w:val="24"/>
          <w:lang w:val="uk-UA"/>
        </w:rPr>
        <w:t>.</w:t>
      </w:r>
      <w:r w:rsidRPr="007423E6">
        <w:rPr>
          <w:rFonts w:ascii="Times New Roman" w:hAnsi="Times New Roman"/>
          <w:sz w:val="24"/>
          <w:szCs w:val="24"/>
          <w:lang w:val="uk-UA"/>
        </w:rPr>
        <w:t xml:space="preserve"> Влияние внешней торговли на распределение дохода / </w:t>
      </w:r>
      <w:r>
        <w:rPr>
          <w:rFonts w:ascii="Times New Roman" w:hAnsi="Times New Roman"/>
          <w:sz w:val="24"/>
          <w:szCs w:val="24"/>
          <w:lang w:val="uk-UA"/>
        </w:rPr>
        <w:t>п</w:t>
      </w:r>
      <w:r w:rsidRPr="007423E6">
        <w:rPr>
          <w:rFonts w:ascii="Times New Roman" w:hAnsi="Times New Roman"/>
          <w:sz w:val="24"/>
          <w:szCs w:val="24"/>
          <w:lang w:val="uk-UA"/>
        </w:rPr>
        <w:t xml:space="preserve">ер. </w:t>
      </w:r>
      <w:r>
        <w:rPr>
          <w:rFonts w:ascii="Times New Roman" w:hAnsi="Times New Roman"/>
          <w:sz w:val="24"/>
          <w:szCs w:val="24"/>
          <w:lang w:val="uk-UA"/>
        </w:rPr>
        <w:t xml:space="preserve">              </w:t>
      </w:r>
      <w:r w:rsidRPr="007423E6">
        <w:rPr>
          <w:rFonts w:ascii="Times New Roman" w:hAnsi="Times New Roman"/>
          <w:sz w:val="24"/>
          <w:szCs w:val="24"/>
          <w:lang w:val="uk-UA"/>
        </w:rPr>
        <w:t xml:space="preserve">А.Б. Михайловой // Вехи экономической мысли  / </w:t>
      </w:r>
      <w:r>
        <w:rPr>
          <w:rFonts w:ascii="Times New Roman" w:hAnsi="Times New Roman"/>
          <w:sz w:val="24"/>
          <w:szCs w:val="24"/>
          <w:lang w:val="uk-UA"/>
        </w:rPr>
        <w:t xml:space="preserve">Состав., предисл. и общ. ред.                 </w:t>
      </w:r>
      <w:r w:rsidRPr="007423E6">
        <w:rPr>
          <w:rFonts w:ascii="Times New Roman" w:hAnsi="Times New Roman"/>
          <w:sz w:val="24"/>
          <w:szCs w:val="24"/>
          <w:lang w:val="uk-UA"/>
        </w:rPr>
        <w:t xml:space="preserve">А. П. </w:t>
      </w:r>
      <w:r>
        <w:rPr>
          <w:rFonts w:ascii="Times New Roman" w:hAnsi="Times New Roman"/>
          <w:sz w:val="24"/>
          <w:szCs w:val="24"/>
          <w:lang w:val="uk-UA"/>
        </w:rPr>
        <w:t xml:space="preserve">   </w:t>
      </w:r>
      <w:r w:rsidRPr="007423E6">
        <w:rPr>
          <w:rFonts w:ascii="Times New Roman" w:hAnsi="Times New Roman"/>
          <w:sz w:val="24"/>
          <w:szCs w:val="24"/>
          <w:lang w:val="uk-UA"/>
        </w:rPr>
        <w:t>Киреева. - М.: Институт «Экономическая школа», ГУ ВШЭ, 2006. - Т. 6: Международная экономика // www.seinst.ru</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8. Червиць І. Конкурентне середовище в економіці України: еволюція, чинники та  сучасні тенденції / І. Червиць // Ринок цінних паперів. – 2012. - №12. - С. 27-33.</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9. Кулініч О.М.  Сталий розвиток національної економіки як ознака цивілізаційних процесів ХХІ століття / О.М. Кулініч // Актуальні проблеми економіки. – 2012. - №1. – </w:t>
      </w:r>
      <w:r>
        <w:rPr>
          <w:rFonts w:ascii="Times New Roman" w:hAnsi="Times New Roman"/>
          <w:sz w:val="24"/>
          <w:szCs w:val="24"/>
          <w:lang w:val="uk-UA"/>
        </w:rPr>
        <w:t xml:space="preserve">    </w:t>
      </w:r>
      <w:r w:rsidRPr="007423E6">
        <w:rPr>
          <w:rFonts w:ascii="Times New Roman" w:hAnsi="Times New Roman"/>
          <w:sz w:val="24"/>
          <w:szCs w:val="24"/>
          <w:lang w:val="uk-UA"/>
        </w:rPr>
        <w:t>С. 25-31.</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10. Переход к безкризисному развитию – миф или реальность? / В.М. Бондаренко // Економіка і прогнозування. – 2012. - № 3. – С.7-22. </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11. Гладинець Н.І. Теоретичні положення формування системи державного управління економікою / Н.І. Гладинець // Формування ринкових відносин в Україні. – 2013. - № 6. – С.33-37.</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12. Герасименко А.Г. Еволюція ринкової влади: теоретико-економічний огляд / А.Г. Герасименко // Економічна теорія. – 2012. - № 4. – С.38-48.</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13. Агєєв Д.О. Світовий досвід упровадження державних цільових програм // Держава та регіони. Серія Економіка та підприємництво. – 2012. - № 3. – С.5-10.</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14.  Сафонова В.Є. Знання як страте</w:t>
      </w:r>
      <w:r>
        <w:rPr>
          <w:rFonts w:ascii="Times New Roman" w:hAnsi="Times New Roman"/>
          <w:sz w:val="24"/>
          <w:szCs w:val="24"/>
          <w:lang w:val="uk-UA"/>
        </w:rPr>
        <w:t>гічний ресурс «нової економіки»</w:t>
      </w:r>
      <w:r w:rsidRPr="007423E6">
        <w:rPr>
          <w:rFonts w:ascii="Times New Roman" w:hAnsi="Times New Roman"/>
          <w:sz w:val="24"/>
          <w:szCs w:val="24"/>
          <w:lang w:val="uk-UA"/>
        </w:rPr>
        <w:t>: еволюція поглядів  / В.Є. Сафронова // Економічна теорія. – 2012. - № 2. – С.43-51.</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15. Белл Д. Грядущее постиндустриальное общество: Опыт социального прогнозирования. – М., 1999. – 661 с.</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16. Кічурак М.В. Концептуальні засади відтворення суспільних благ у ринковій економічній системі / М.В. Кічурак // Актуальні проблеми економіки. – 2014. - № 5. – С.20-28.</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17. Кондратьев В. Второе дыхание государственного капитализма / В. Кондратьев // Мировая экономика и международные отношения. / В.Кондратьев //  – 2012. - №6. – </w:t>
      </w:r>
      <w:r>
        <w:rPr>
          <w:rFonts w:ascii="Times New Roman" w:hAnsi="Times New Roman"/>
          <w:sz w:val="24"/>
          <w:szCs w:val="24"/>
          <w:lang w:val="uk-UA"/>
        </w:rPr>
        <w:t xml:space="preserve"> </w:t>
      </w:r>
      <w:r w:rsidRPr="007423E6">
        <w:rPr>
          <w:rFonts w:ascii="Times New Roman" w:hAnsi="Times New Roman"/>
          <w:sz w:val="24"/>
          <w:szCs w:val="24"/>
          <w:lang w:val="uk-UA"/>
        </w:rPr>
        <w:t>С.3-18.</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18. Онищенко В.П. Сучасні організаційні форми та моделі міжнародного бізнесу / В.П. Онищенко // Зовнішня торгівля: економіка, фінанси, право. – 2015. – № 3. – С.20-31.</w:t>
      </w:r>
    </w:p>
    <w:p w:rsidR="00FF1B12" w:rsidRPr="007423E6" w:rsidRDefault="00FF1B12" w:rsidP="003C3721">
      <w:pPr>
        <w:spacing w:after="0" w:line="360" w:lineRule="auto"/>
        <w:ind w:firstLine="709"/>
        <w:jc w:val="both"/>
        <w:rPr>
          <w:rFonts w:ascii="Times New Roman" w:hAnsi="Times New Roman"/>
          <w:sz w:val="24"/>
          <w:szCs w:val="24"/>
          <w:lang w:val="uk-UA"/>
        </w:rPr>
      </w:pPr>
      <w:r w:rsidRPr="007423E6">
        <w:rPr>
          <w:rFonts w:ascii="Times New Roman" w:hAnsi="Times New Roman"/>
          <w:sz w:val="24"/>
          <w:szCs w:val="24"/>
          <w:lang w:val="uk-UA"/>
        </w:rPr>
        <w:t xml:space="preserve"> 19. Кітура А.Я. Аналіз функціонування ринкових механізмів Кіотського протоколу / А.Я. Кітура // Статистика України. – 2012. – № 2. – С.53-58.</w:t>
      </w:r>
    </w:p>
    <w:p w:rsidR="00FF1B12" w:rsidRPr="002E229B" w:rsidRDefault="00FF1B12" w:rsidP="007423E6">
      <w:pPr>
        <w:widowControl w:val="0"/>
        <w:spacing w:after="0" w:line="360" w:lineRule="auto"/>
        <w:ind w:firstLine="851"/>
        <w:jc w:val="both"/>
        <w:rPr>
          <w:rFonts w:ascii="Times New Roman" w:hAnsi="Times New Roman"/>
          <w:sz w:val="28"/>
          <w:szCs w:val="28"/>
          <w:lang w:val="uk-UA"/>
        </w:rPr>
      </w:pPr>
    </w:p>
    <w:sectPr w:rsidR="00FF1B12" w:rsidRPr="002E229B" w:rsidSect="007D2E1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12" w:rsidRDefault="00FF1B12" w:rsidP="00D22EDE">
      <w:pPr>
        <w:spacing w:after="0" w:line="240" w:lineRule="auto"/>
      </w:pPr>
      <w:r>
        <w:separator/>
      </w:r>
    </w:p>
  </w:endnote>
  <w:endnote w:type="continuationSeparator" w:id="0">
    <w:p w:rsidR="00FF1B12" w:rsidRDefault="00FF1B12" w:rsidP="00D2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12" w:rsidRDefault="00FF1B12" w:rsidP="00D22EDE">
      <w:pPr>
        <w:spacing w:after="0" w:line="240" w:lineRule="auto"/>
      </w:pPr>
      <w:r>
        <w:separator/>
      </w:r>
    </w:p>
  </w:footnote>
  <w:footnote w:type="continuationSeparator" w:id="0">
    <w:p w:rsidR="00FF1B12" w:rsidRDefault="00FF1B12" w:rsidP="00D22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12" w:rsidRDefault="00FF1B12">
    <w:pPr>
      <w:pStyle w:val="Header"/>
      <w:jc w:val="right"/>
    </w:pPr>
    <w:fldSimple w:instr="PAGE   \* MERGEFORMAT">
      <w:r>
        <w:rPr>
          <w:noProof/>
        </w:rPr>
        <w:t>18</w:t>
      </w:r>
    </w:fldSimple>
  </w:p>
  <w:p w:rsidR="00FF1B12" w:rsidRDefault="00FF1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FF6"/>
    <w:multiLevelType w:val="hybridMultilevel"/>
    <w:tmpl w:val="8410DE3C"/>
    <w:lvl w:ilvl="0" w:tplc="278443C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7C20F4"/>
    <w:multiLevelType w:val="hybridMultilevel"/>
    <w:tmpl w:val="5752430A"/>
    <w:lvl w:ilvl="0" w:tplc="E5FEC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AD26B7"/>
    <w:multiLevelType w:val="hybridMultilevel"/>
    <w:tmpl w:val="D0EA2986"/>
    <w:lvl w:ilvl="0" w:tplc="707CD2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F243A7"/>
    <w:multiLevelType w:val="hybridMultilevel"/>
    <w:tmpl w:val="6030976C"/>
    <w:lvl w:ilvl="0" w:tplc="94BEE9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4D76C3"/>
    <w:multiLevelType w:val="hybridMultilevel"/>
    <w:tmpl w:val="876E169C"/>
    <w:lvl w:ilvl="0" w:tplc="F59E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BC74E3"/>
    <w:multiLevelType w:val="singleLevel"/>
    <w:tmpl w:val="58FC10A8"/>
    <w:lvl w:ilvl="0">
      <w:start w:val="1"/>
      <w:numFmt w:val="decimal"/>
      <w:lvlText w:val="%1."/>
      <w:lvlJc w:val="left"/>
      <w:pPr>
        <w:tabs>
          <w:tab w:val="num" w:pos="1080"/>
        </w:tabs>
        <w:ind w:left="1080" w:hanging="360"/>
      </w:pPr>
      <w:rPr>
        <w:rFonts w:cs="Times New Roman"/>
      </w:rPr>
    </w:lvl>
  </w:abstractNum>
  <w:num w:numId="1">
    <w:abstractNumId w:val="5"/>
    <w:lvlOverride w:ilvl="0">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C5D"/>
    <w:rsid w:val="00020808"/>
    <w:rsid w:val="00024978"/>
    <w:rsid w:val="0004696B"/>
    <w:rsid w:val="000641C5"/>
    <w:rsid w:val="00074766"/>
    <w:rsid w:val="00087C5D"/>
    <w:rsid w:val="000A584D"/>
    <w:rsid w:val="000A718E"/>
    <w:rsid w:val="000B2262"/>
    <w:rsid w:val="000D716F"/>
    <w:rsid w:val="000E26AF"/>
    <w:rsid w:val="001074E6"/>
    <w:rsid w:val="0012393D"/>
    <w:rsid w:val="001426C9"/>
    <w:rsid w:val="00153410"/>
    <w:rsid w:val="00182117"/>
    <w:rsid w:val="001C5051"/>
    <w:rsid w:val="001D0E0F"/>
    <w:rsid w:val="001D69BD"/>
    <w:rsid w:val="001E4881"/>
    <w:rsid w:val="001E777D"/>
    <w:rsid w:val="001F7AB0"/>
    <w:rsid w:val="00215F8A"/>
    <w:rsid w:val="00242F90"/>
    <w:rsid w:val="00244513"/>
    <w:rsid w:val="00260B27"/>
    <w:rsid w:val="00264796"/>
    <w:rsid w:val="00265465"/>
    <w:rsid w:val="002869EA"/>
    <w:rsid w:val="002953A6"/>
    <w:rsid w:val="002B6902"/>
    <w:rsid w:val="002C64B6"/>
    <w:rsid w:val="002E229B"/>
    <w:rsid w:val="00300D2B"/>
    <w:rsid w:val="003526CE"/>
    <w:rsid w:val="00363D50"/>
    <w:rsid w:val="0037553D"/>
    <w:rsid w:val="00386511"/>
    <w:rsid w:val="0039301A"/>
    <w:rsid w:val="003C3721"/>
    <w:rsid w:val="003D62DE"/>
    <w:rsid w:val="00404A8C"/>
    <w:rsid w:val="00426F76"/>
    <w:rsid w:val="00450B50"/>
    <w:rsid w:val="004674AA"/>
    <w:rsid w:val="004A7106"/>
    <w:rsid w:val="004B00A8"/>
    <w:rsid w:val="004D46FC"/>
    <w:rsid w:val="004D639C"/>
    <w:rsid w:val="004F0591"/>
    <w:rsid w:val="00500E01"/>
    <w:rsid w:val="00510E7D"/>
    <w:rsid w:val="00512511"/>
    <w:rsid w:val="00596674"/>
    <w:rsid w:val="005B3B7B"/>
    <w:rsid w:val="005E6533"/>
    <w:rsid w:val="005F69BD"/>
    <w:rsid w:val="00606A83"/>
    <w:rsid w:val="006112B0"/>
    <w:rsid w:val="00622CB8"/>
    <w:rsid w:val="0065497E"/>
    <w:rsid w:val="006807EB"/>
    <w:rsid w:val="006817AB"/>
    <w:rsid w:val="0068639F"/>
    <w:rsid w:val="00687D9C"/>
    <w:rsid w:val="00691401"/>
    <w:rsid w:val="006B01D4"/>
    <w:rsid w:val="006B2AA5"/>
    <w:rsid w:val="006B6ECC"/>
    <w:rsid w:val="006C64C3"/>
    <w:rsid w:val="006E5154"/>
    <w:rsid w:val="006F659B"/>
    <w:rsid w:val="007423E6"/>
    <w:rsid w:val="007458D8"/>
    <w:rsid w:val="007521F9"/>
    <w:rsid w:val="007555E4"/>
    <w:rsid w:val="00757D40"/>
    <w:rsid w:val="00762148"/>
    <w:rsid w:val="007B2F6D"/>
    <w:rsid w:val="007C0293"/>
    <w:rsid w:val="007C214C"/>
    <w:rsid w:val="007C2D14"/>
    <w:rsid w:val="007C31BE"/>
    <w:rsid w:val="007D2E1A"/>
    <w:rsid w:val="007F4CB1"/>
    <w:rsid w:val="007F54D9"/>
    <w:rsid w:val="008006D2"/>
    <w:rsid w:val="008072B8"/>
    <w:rsid w:val="0081051E"/>
    <w:rsid w:val="00813D93"/>
    <w:rsid w:val="00820BC4"/>
    <w:rsid w:val="00834C5D"/>
    <w:rsid w:val="0083516A"/>
    <w:rsid w:val="00850215"/>
    <w:rsid w:val="008544A5"/>
    <w:rsid w:val="00866CF2"/>
    <w:rsid w:val="00870636"/>
    <w:rsid w:val="008743EB"/>
    <w:rsid w:val="00890B96"/>
    <w:rsid w:val="008B649D"/>
    <w:rsid w:val="008B6900"/>
    <w:rsid w:val="008D50DD"/>
    <w:rsid w:val="008D631D"/>
    <w:rsid w:val="00930A42"/>
    <w:rsid w:val="009446F3"/>
    <w:rsid w:val="009523D3"/>
    <w:rsid w:val="00955CF1"/>
    <w:rsid w:val="0096123D"/>
    <w:rsid w:val="00982E2B"/>
    <w:rsid w:val="009A377C"/>
    <w:rsid w:val="009E1A85"/>
    <w:rsid w:val="00A3219E"/>
    <w:rsid w:val="00A36FCD"/>
    <w:rsid w:val="00A3745E"/>
    <w:rsid w:val="00A41B5F"/>
    <w:rsid w:val="00A43E8F"/>
    <w:rsid w:val="00AB54FF"/>
    <w:rsid w:val="00AC5B71"/>
    <w:rsid w:val="00AF533B"/>
    <w:rsid w:val="00B44970"/>
    <w:rsid w:val="00B46DA5"/>
    <w:rsid w:val="00B5213F"/>
    <w:rsid w:val="00B52AF2"/>
    <w:rsid w:val="00B56462"/>
    <w:rsid w:val="00B6086F"/>
    <w:rsid w:val="00B702D3"/>
    <w:rsid w:val="00B74A5D"/>
    <w:rsid w:val="00BC13BD"/>
    <w:rsid w:val="00BC490E"/>
    <w:rsid w:val="00BD038A"/>
    <w:rsid w:val="00BF0715"/>
    <w:rsid w:val="00C86C65"/>
    <w:rsid w:val="00CA4DB3"/>
    <w:rsid w:val="00CC1FD6"/>
    <w:rsid w:val="00CC5807"/>
    <w:rsid w:val="00CE4CFB"/>
    <w:rsid w:val="00CE63A6"/>
    <w:rsid w:val="00D22EDE"/>
    <w:rsid w:val="00D375B9"/>
    <w:rsid w:val="00D61E04"/>
    <w:rsid w:val="00D90BCB"/>
    <w:rsid w:val="00DC7A0D"/>
    <w:rsid w:val="00DE0489"/>
    <w:rsid w:val="00DE5B20"/>
    <w:rsid w:val="00DF04FA"/>
    <w:rsid w:val="00E02550"/>
    <w:rsid w:val="00E44CDD"/>
    <w:rsid w:val="00E95F5B"/>
    <w:rsid w:val="00EB1FE2"/>
    <w:rsid w:val="00EC3BBF"/>
    <w:rsid w:val="00ED1770"/>
    <w:rsid w:val="00EF7573"/>
    <w:rsid w:val="00F14291"/>
    <w:rsid w:val="00F23FD6"/>
    <w:rsid w:val="00F3674F"/>
    <w:rsid w:val="00F40152"/>
    <w:rsid w:val="00F83D58"/>
    <w:rsid w:val="00FA00EB"/>
    <w:rsid w:val="00FB073E"/>
    <w:rsid w:val="00FD36FD"/>
    <w:rsid w:val="00FE05F3"/>
    <w:rsid w:val="00FE233D"/>
    <w:rsid w:val="00FF1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E63A6"/>
    <w:pPr>
      <w:spacing w:after="120" w:line="240" w:lineRule="auto"/>
      <w:ind w:left="283"/>
    </w:pPr>
    <w:rPr>
      <w:rFonts w:ascii="Times New Roman" w:hAnsi="Times New Roman"/>
      <w:sz w:val="24"/>
      <w:szCs w:val="24"/>
      <w:lang w:val="uk-UA" w:eastAsia="ru-RU"/>
    </w:rPr>
  </w:style>
  <w:style w:type="character" w:customStyle="1" w:styleId="BodyTextIndentChar">
    <w:name w:val="Body Text Indent Char"/>
    <w:basedOn w:val="DefaultParagraphFont"/>
    <w:link w:val="BodyTextIndent"/>
    <w:uiPriority w:val="99"/>
    <w:locked/>
    <w:rsid w:val="00CE63A6"/>
    <w:rPr>
      <w:rFonts w:ascii="Times New Roman" w:hAnsi="Times New Roman" w:cs="Times New Roman"/>
      <w:sz w:val="24"/>
      <w:szCs w:val="24"/>
      <w:lang w:val="uk-UA" w:eastAsia="ru-RU"/>
    </w:rPr>
  </w:style>
  <w:style w:type="paragraph" w:styleId="ListParagraph">
    <w:name w:val="List Paragraph"/>
    <w:basedOn w:val="Normal"/>
    <w:uiPriority w:val="99"/>
    <w:qFormat/>
    <w:rsid w:val="00265465"/>
    <w:pPr>
      <w:ind w:left="720"/>
      <w:contextualSpacing/>
    </w:pPr>
  </w:style>
  <w:style w:type="table" w:styleId="TableGrid">
    <w:name w:val="Table Grid"/>
    <w:basedOn w:val="TableNormal"/>
    <w:uiPriority w:val="99"/>
    <w:rsid w:val="001239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22ED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22EDE"/>
    <w:rPr>
      <w:rFonts w:cs="Times New Roman"/>
    </w:rPr>
  </w:style>
  <w:style w:type="paragraph" w:styleId="Footer">
    <w:name w:val="footer"/>
    <w:basedOn w:val="Normal"/>
    <w:link w:val="FooterChar"/>
    <w:uiPriority w:val="99"/>
    <w:rsid w:val="00D22ED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22EDE"/>
    <w:rPr>
      <w:rFonts w:cs="Times New Roman"/>
    </w:rPr>
  </w:style>
  <w:style w:type="character" w:styleId="Hyperlink">
    <w:name w:val="Hyperlink"/>
    <w:basedOn w:val="DefaultParagraphFont"/>
    <w:uiPriority w:val="99"/>
    <w:rsid w:val="007423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6371309">
      <w:marLeft w:val="0"/>
      <w:marRight w:val="0"/>
      <w:marTop w:val="0"/>
      <w:marBottom w:val="0"/>
      <w:divBdr>
        <w:top w:val="none" w:sz="0" w:space="0" w:color="auto"/>
        <w:left w:val="none" w:sz="0" w:space="0" w:color="auto"/>
        <w:bottom w:val="none" w:sz="0" w:space="0" w:color="auto"/>
        <w:right w:val="none" w:sz="0" w:space="0" w:color="auto"/>
      </w:divBdr>
    </w:div>
    <w:div w:id="1116371310">
      <w:marLeft w:val="0"/>
      <w:marRight w:val="0"/>
      <w:marTop w:val="0"/>
      <w:marBottom w:val="0"/>
      <w:divBdr>
        <w:top w:val="none" w:sz="0" w:space="0" w:color="auto"/>
        <w:left w:val="none" w:sz="0" w:space="0" w:color="auto"/>
        <w:bottom w:val="none" w:sz="0" w:space="0" w:color="auto"/>
        <w:right w:val="none" w:sz="0" w:space="0" w:color="auto"/>
      </w:divBdr>
    </w:div>
    <w:div w:id="1116371311">
      <w:marLeft w:val="0"/>
      <w:marRight w:val="0"/>
      <w:marTop w:val="0"/>
      <w:marBottom w:val="0"/>
      <w:divBdr>
        <w:top w:val="none" w:sz="0" w:space="0" w:color="auto"/>
        <w:left w:val="none" w:sz="0" w:space="0" w:color="auto"/>
        <w:bottom w:val="none" w:sz="0" w:space="0" w:color="auto"/>
        <w:right w:val="none" w:sz="0" w:space="0" w:color="auto"/>
      </w:divBdr>
    </w:div>
    <w:div w:id="1116371312">
      <w:marLeft w:val="0"/>
      <w:marRight w:val="0"/>
      <w:marTop w:val="0"/>
      <w:marBottom w:val="0"/>
      <w:divBdr>
        <w:top w:val="none" w:sz="0" w:space="0" w:color="auto"/>
        <w:left w:val="none" w:sz="0" w:space="0" w:color="auto"/>
        <w:bottom w:val="none" w:sz="0" w:space="0" w:color="auto"/>
        <w:right w:val="none" w:sz="0" w:space="0" w:color="auto"/>
      </w:divBdr>
    </w:div>
    <w:div w:id="1116371313">
      <w:marLeft w:val="0"/>
      <w:marRight w:val="0"/>
      <w:marTop w:val="0"/>
      <w:marBottom w:val="0"/>
      <w:divBdr>
        <w:top w:val="none" w:sz="0" w:space="0" w:color="auto"/>
        <w:left w:val="none" w:sz="0" w:space="0" w:color="auto"/>
        <w:bottom w:val="none" w:sz="0" w:space="0" w:color="auto"/>
        <w:right w:val="none" w:sz="0" w:space="0" w:color="auto"/>
      </w:divBdr>
    </w:div>
    <w:div w:id="1116371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in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27</Pages>
  <Words>7415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User</cp:lastModifiedBy>
  <cp:revision>8</cp:revision>
  <dcterms:created xsi:type="dcterms:W3CDTF">2016-03-20T10:14:00Z</dcterms:created>
  <dcterms:modified xsi:type="dcterms:W3CDTF">2016-04-27T13:51:00Z</dcterms:modified>
</cp:coreProperties>
</file>