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79" w:rsidRDefault="00115179" w:rsidP="0011517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115179">
        <w:rPr>
          <w:rFonts w:ascii="Times New Roman" w:hAnsi="Times New Roman" w:cs="Times New Roman"/>
          <w:b/>
          <w:sz w:val="28"/>
          <w:szCs w:val="28"/>
          <w:lang w:val="ru-RU"/>
        </w:rPr>
        <w:t>МІЖНАРОДНО-ПРАВОВИЙ ДОСВІД ПРОТИДІЇ ТОРГІВЛІ ЛЮДЬМИ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Чумаченко В.Ю.,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здобувачка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15179" w:rsidRDefault="00115179" w:rsidP="0011517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гр. КЮ-202 </w:t>
      </w:r>
    </w:p>
    <w:p w:rsidR="00115179" w:rsidRDefault="00115179" w:rsidP="0011517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Толкач А.М., старший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</w:p>
    <w:p w:rsidR="00115179" w:rsidRDefault="00115179" w:rsidP="0011517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115179" w:rsidRDefault="00115179" w:rsidP="001151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міжнародно-правова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дійсність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активною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боротьбою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грубого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основоположних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прав та свобод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співтовариства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дедалі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поширюється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національне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котрі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забороняють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являється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глобальним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злочинним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бізнесом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сучасною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формою рабства,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грубо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порушує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Вона не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кордонів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завойовує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Зосередження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вітчизняної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думки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проблемі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здебільшого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крізь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призму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кримінології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зумовили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важливість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комплексного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реалій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зумовлена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масштабами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стрімкістю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проникненням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територію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спричинено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геополітичним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територіальною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близькістю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до ЄС (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західний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кордон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став кордоном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ЄС),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нестабільною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ситуацією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проведенням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антитерористичної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підконтрольних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сепаратистам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Для того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детально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знаходити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чітке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чітке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«Протокол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людьми, особливо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жінками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доповнює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Конвенцію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ООН про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боротьбу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транснаціональною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організованою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Так, Протокол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як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вербування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приховання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людей шляхом погрози силою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форм примусу,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викрадення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шахрайства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обману,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зловживання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владою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вразливістю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підкупу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вигод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особи,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особу [1].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Свідченням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стурбованості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співтовариства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ситуацією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склалася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є ряд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конвенцій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пактів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протоколів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врегулювання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них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як: -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боротьбу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торгівлею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lastRenderedPageBreak/>
        <w:t>експлуатацією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проституції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третіми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особами,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Генеральною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Асамблеєю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ООН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2.12.1949 р. -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пакт про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громадянські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права, Нью-Йорк, 16.12.1966 р. -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Гаазька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міністерська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конференція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1997 р.,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Декларацію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ефективних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торгівлею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жінками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сексуальної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ціль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подальших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людьми, 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жертвам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- Документ про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Спільну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1997 р.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перелічує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покарання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заходи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адміністративного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конфіскація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вилучення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торговця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закриття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брали участь 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людьми. -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Рамкове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людьми, метою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уніфікація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ефективної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торгівлею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людьми. -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ООН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транснаціональної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організованої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Нью-Йорк,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за мету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співробітництву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транснаціональній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організованій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боротьбі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[2, с. 425].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реаліях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180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протидіяти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проявам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Складність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багатогранність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обумовили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криміналізації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діяння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кримінальні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кодекси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різни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трактують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різному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в одних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виділена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окремий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Австрія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Білорусь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Вірменія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Грузія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Данія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Ізраїль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Киргизька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Литовська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Молдова,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Таджикистан,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Узбекистан,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Франція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ФРН,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Швейцарія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Японія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),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виділена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окремий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склад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переслідується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Австралія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Азербайджанська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Аргентина,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Бельгія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Естонська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КНР,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Корея,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Нідерланди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Норвегія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Сан-Марино,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Таїланд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Туреччина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переслідується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Болгарія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Латвійська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Польща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Туркменістан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Швеція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) [3, с. 10].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людьми, як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кримінальне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особливість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пристосуватися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міняти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конкретній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Тому з часом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з’являються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й рабства,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покладені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основу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криміналізації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діянь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приділити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доповіді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Держдепартаменту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США про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зазначає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факторами,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явищу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є: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нестатки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привабливість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організована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насильство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жінками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дискримінація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корупція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уряду,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політична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нестабільність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збройні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конфлікти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культурні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традиції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попит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дешеву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робочу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силу [4, с. 280].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цивілізована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держава, яка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по-справжньому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намагається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уникнути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регіональному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повинна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критеріям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оцінюється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активні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уряду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переслідування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 судовому порядку</w:t>
      </w:r>
      <w:proofErr w:type="gram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жертв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работоргівлі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акцій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просвіти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людьми;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співробітництво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державами;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переслідування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 судовому порядку</w:t>
      </w:r>
      <w:proofErr w:type="gram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работоргівлі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ситуація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ускладнюється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пандемією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коронавірусної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інфекції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15179">
        <w:rPr>
          <w:rFonts w:ascii="Times New Roman" w:hAnsi="Times New Roman" w:cs="Times New Roman"/>
          <w:sz w:val="28"/>
          <w:szCs w:val="28"/>
        </w:rPr>
        <w:t>COVID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-19).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Глибокі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широкомасштабні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соціально-економічні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пандемії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підвищують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уразливість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людей перед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експлуатацією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жорстоким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поводженням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торгівлею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того, 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час увесь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переходить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онлайновий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формат через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пандемію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179">
        <w:rPr>
          <w:rFonts w:ascii="Times New Roman" w:hAnsi="Times New Roman" w:cs="Times New Roman"/>
          <w:sz w:val="28"/>
          <w:szCs w:val="28"/>
        </w:rPr>
        <w:t>COVID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-19,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торговці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онлайнові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вербування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жертв. 115 За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оцінками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представництва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міграції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(МОМ)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російського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вторгнення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у лютому 2022 р.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налічувалося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300 тис.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потерпілих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1991 р.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певними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оцінками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у 2019-2021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потерпіли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46 тис.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українців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– 29 тис. за кордоном і 17 тис.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всередині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[5].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Прийнятий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протидію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людьми»,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поправкою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наприкінці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2012 р.,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українцям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котрі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матеріальною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Таким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присвоюють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потерпілого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стан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потерпілим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є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низьким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Але проблема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ідентифікується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потерпілих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людьми, але і як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транзиту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більшу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жертв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форм рабства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складають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вивозяться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за кордон з метою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сексуальної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меншою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примусової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дана проблема не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втрачає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актуальності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сучасну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епоху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де все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більшої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гостроти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транскордонної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міграції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є одним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посягає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позбавляє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честі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людської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гідності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самооцінки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применшує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значимість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lastRenderedPageBreak/>
        <w:t>торгівля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є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проблем,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вирішена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державою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. Нормативно-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правову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основу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суспільно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небезпечному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явищу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складають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міжнародно-правові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національне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5179" w:rsidRP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115179">
        <w:rPr>
          <w:rFonts w:ascii="Times New Roman" w:hAnsi="Times New Roman" w:cs="Times New Roman"/>
          <w:b/>
          <w:sz w:val="28"/>
          <w:szCs w:val="28"/>
          <w:lang w:val="ru-RU"/>
        </w:rPr>
        <w:t>використаних</w:t>
      </w:r>
      <w:proofErr w:type="spellEnd"/>
      <w:r w:rsidRPr="00115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b/>
          <w:sz w:val="28"/>
          <w:szCs w:val="28"/>
          <w:lang w:val="ru-RU"/>
        </w:rPr>
        <w:t>джерел</w:t>
      </w:r>
      <w:proofErr w:type="spellEnd"/>
      <w:r w:rsidRPr="00115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1. Протокол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людьми, особливо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жінками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Конвенції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ООН про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боротьбу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транснаціональною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організованою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прийнятий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Резолюцією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ГА ООН </w:t>
      </w:r>
      <w:r w:rsidRPr="00115179">
        <w:rPr>
          <w:rFonts w:ascii="Times New Roman" w:hAnsi="Times New Roman" w:cs="Times New Roman"/>
          <w:sz w:val="28"/>
          <w:szCs w:val="28"/>
        </w:rPr>
        <w:t>A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15179">
        <w:rPr>
          <w:rFonts w:ascii="Times New Roman" w:hAnsi="Times New Roman" w:cs="Times New Roman"/>
          <w:sz w:val="28"/>
          <w:szCs w:val="28"/>
        </w:rPr>
        <w:t>RES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/55/25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15.11.2000. </w:t>
      </w:r>
      <w:r w:rsidRPr="00115179">
        <w:rPr>
          <w:rFonts w:ascii="Times New Roman" w:hAnsi="Times New Roman" w:cs="Times New Roman"/>
          <w:sz w:val="28"/>
          <w:szCs w:val="28"/>
        </w:rPr>
        <w:t>URL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15179">
        <w:rPr>
          <w:rFonts w:ascii="Times New Roman" w:hAnsi="Times New Roman" w:cs="Times New Roman"/>
          <w:sz w:val="28"/>
          <w:szCs w:val="28"/>
        </w:rPr>
        <w:t>https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15179">
        <w:rPr>
          <w:rFonts w:ascii="Times New Roman" w:hAnsi="Times New Roman" w:cs="Times New Roman"/>
          <w:sz w:val="28"/>
          <w:szCs w:val="28"/>
        </w:rPr>
        <w:t>laws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15179">
        <w:rPr>
          <w:rFonts w:ascii="Times New Roman" w:hAnsi="Times New Roman" w:cs="Times New Roman"/>
          <w:sz w:val="28"/>
          <w:szCs w:val="28"/>
        </w:rPr>
        <w:t>show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/ 995_791#</w:t>
      </w:r>
      <w:r w:rsidRPr="00115179">
        <w:rPr>
          <w:rFonts w:ascii="Times New Roman" w:hAnsi="Times New Roman" w:cs="Times New Roman"/>
          <w:sz w:val="28"/>
          <w:szCs w:val="28"/>
        </w:rPr>
        <w:t>Text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14.11.2022).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Шинкарук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Т. Р.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людьми: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міжнародно-правовий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П.Є. </w:t>
      </w:r>
      <w:proofErr w:type="spellStart"/>
      <w:proofErr w:type="gram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Казанського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матер.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третьої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міжнар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наук.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Одеса.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Фенікс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2012. С. 425-428.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Негодченко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Д. О.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Кримінальна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торгівлю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в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порівняльно-правовий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наук.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канд.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наук : спец. 12.00.08.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. 2011. 22 с. </w:t>
      </w:r>
    </w:p>
    <w:p w:rsid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Слубський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І.Й.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Протидія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людьми: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адміністративно-правовий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аспект.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Дніпропетровського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справ. 2013. № 2. С. 277-284. </w:t>
      </w:r>
    </w:p>
    <w:p w:rsidR="009C1EAC" w:rsidRPr="00115179" w:rsidRDefault="00115179" w:rsidP="00115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Національне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міграції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людьми 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179">
        <w:rPr>
          <w:rFonts w:ascii="Times New Roman" w:hAnsi="Times New Roman" w:cs="Times New Roman"/>
          <w:sz w:val="28"/>
          <w:szCs w:val="28"/>
        </w:rPr>
        <w:t>URL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15179">
        <w:rPr>
          <w:rFonts w:ascii="Times New Roman" w:hAnsi="Times New Roman" w:cs="Times New Roman"/>
          <w:sz w:val="28"/>
          <w:szCs w:val="28"/>
        </w:rPr>
        <w:t>https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iom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15179">
        <w:rPr>
          <w:rFonts w:ascii="Times New Roman" w:hAnsi="Times New Roman" w:cs="Times New Roman"/>
          <w:sz w:val="28"/>
          <w:szCs w:val="28"/>
        </w:rPr>
        <w:t>sites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15179">
        <w:rPr>
          <w:rFonts w:ascii="Times New Roman" w:hAnsi="Times New Roman" w:cs="Times New Roman"/>
          <w:sz w:val="28"/>
          <w:szCs w:val="28"/>
        </w:rPr>
        <w:t>g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15179">
        <w:rPr>
          <w:rFonts w:ascii="Times New Roman" w:hAnsi="Times New Roman" w:cs="Times New Roman"/>
          <w:sz w:val="28"/>
          <w:szCs w:val="28"/>
        </w:rPr>
        <w:t>files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tmzbdl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1861/</w:t>
      </w:r>
      <w:r w:rsidRPr="00115179">
        <w:rPr>
          <w:rFonts w:ascii="Times New Roman" w:hAnsi="Times New Roman" w:cs="Times New Roman"/>
          <w:sz w:val="28"/>
          <w:szCs w:val="28"/>
        </w:rPr>
        <w:t>files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15179">
        <w:rPr>
          <w:rFonts w:ascii="Times New Roman" w:hAnsi="Times New Roman" w:cs="Times New Roman"/>
          <w:sz w:val="28"/>
          <w:szCs w:val="28"/>
        </w:rPr>
        <w:t>documents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15179">
        <w:rPr>
          <w:rFonts w:ascii="Times New Roman" w:hAnsi="Times New Roman" w:cs="Times New Roman"/>
          <w:sz w:val="28"/>
          <w:szCs w:val="28"/>
        </w:rPr>
        <w:t>omnibus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15179">
        <w:rPr>
          <w:rFonts w:ascii="Times New Roman" w:hAnsi="Times New Roman" w:cs="Times New Roman"/>
          <w:sz w:val="28"/>
          <w:szCs w:val="28"/>
        </w:rPr>
        <w:t>survey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15179">
        <w:rPr>
          <w:rFonts w:ascii="Times New Roman" w:hAnsi="Times New Roman" w:cs="Times New Roman"/>
          <w:sz w:val="28"/>
          <w:szCs w:val="28"/>
        </w:rPr>
        <w:t>results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115179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5179">
        <w:rPr>
          <w:rFonts w:ascii="Times New Roman" w:hAnsi="Times New Roman" w:cs="Times New Roman"/>
          <w:sz w:val="28"/>
          <w:szCs w:val="28"/>
        </w:rPr>
        <w:t>pdf</w:t>
      </w:r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 w:rsidRPr="00115179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115179">
        <w:rPr>
          <w:rFonts w:ascii="Times New Roman" w:hAnsi="Times New Roman" w:cs="Times New Roman"/>
          <w:sz w:val="28"/>
          <w:szCs w:val="28"/>
          <w:lang w:val="ru-RU"/>
        </w:rPr>
        <w:t xml:space="preserve"> 17.11.2022).</w:t>
      </w:r>
    </w:p>
    <w:sectPr w:rsidR="009C1EAC" w:rsidRPr="00115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9"/>
    <w:rsid w:val="00115179"/>
    <w:rsid w:val="009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2691"/>
  <w15:chartTrackingRefBased/>
  <w15:docId w15:val="{15C4F1A5-BF7E-4C90-84A5-A8DE5D1B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</cp:revision>
  <dcterms:created xsi:type="dcterms:W3CDTF">2023-12-13T21:10:00Z</dcterms:created>
  <dcterms:modified xsi:type="dcterms:W3CDTF">2023-12-13T21:14:00Z</dcterms:modified>
</cp:coreProperties>
</file>