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DE" w:rsidRPr="00766BF7" w:rsidRDefault="003E1EDE" w:rsidP="003E1EDE">
      <w:pPr>
        <w:spacing w:after="0" w:line="240" w:lineRule="auto"/>
        <w:rPr>
          <w:rFonts w:ascii="Times New Roman" w:hAnsi="Times New Roman" w:cs="Times New Roman"/>
          <w:b/>
          <w:sz w:val="20"/>
          <w:szCs w:val="20"/>
          <w:lang w:val="uk-UA"/>
        </w:rPr>
      </w:pPr>
      <w:bookmarkStart w:id="0" w:name="_GoBack"/>
      <w:r w:rsidRPr="00766BF7">
        <w:rPr>
          <w:rFonts w:ascii="Times New Roman" w:hAnsi="Times New Roman" w:cs="Times New Roman"/>
          <w:b/>
          <w:sz w:val="20"/>
          <w:szCs w:val="20"/>
        </w:rPr>
        <w:t>УДК</w:t>
      </w:r>
      <w:r w:rsidR="00B00B94" w:rsidRPr="00766BF7">
        <w:rPr>
          <w:rFonts w:ascii="Times New Roman" w:hAnsi="Times New Roman" w:cs="Times New Roman"/>
          <w:b/>
          <w:sz w:val="20"/>
          <w:szCs w:val="20"/>
          <w:lang w:val="uk-UA"/>
        </w:rPr>
        <w:t xml:space="preserve"> 347.734</w:t>
      </w:r>
    </w:p>
    <w:bookmarkEnd w:id="0"/>
    <w:p w:rsidR="00766BF7" w:rsidRPr="003E1EDE" w:rsidRDefault="00766BF7" w:rsidP="00766BF7">
      <w:pPr>
        <w:spacing w:after="0" w:line="240" w:lineRule="auto"/>
        <w:rPr>
          <w:rFonts w:ascii="Times New Roman" w:hAnsi="Times New Roman" w:cs="Times New Roman"/>
          <w:sz w:val="20"/>
          <w:szCs w:val="20"/>
          <w:lang w:val="uk-UA"/>
        </w:rPr>
      </w:pPr>
      <w:r w:rsidRPr="00023B04">
        <w:rPr>
          <w:rFonts w:ascii="Times New Roman" w:hAnsi="Times New Roman" w:cs="Times New Roman"/>
          <w:b/>
          <w:sz w:val="20"/>
          <w:szCs w:val="20"/>
          <w:lang w:val="uk-UA"/>
        </w:rPr>
        <w:t>Козинець І.Г.,</w:t>
      </w:r>
      <w:r w:rsidRPr="003E1EDE">
        <w:rPr>
          <w:rFonts w:ascii="Times New Roman" w:hAnsi="Times New Roman" w:cs="Times New Roman"/>
          <w:sz w:val="20"/>
          <w:szCs w:val="20"/>
          <w:lang w:val="uk-UA"/>
        </w:rPr>
        <w:t xml:space="preserve"> ст. викладач кафедри цивільного, господарського права та процесу</w:t>
      </w:r>
    </w:p>
    <w:p w:rsidR="003E1EDE" w:rsidRPr="003E1EDE" w:rsidRDefault="003E1EDE" w:rsidP="003E1EDE">
      <w:pPr>
        <w:spacing w:after="0" w:line="240" w:lineRule="auto"/>
        <w:rPr>
          <w:rFonts w:ascii="Times New Roman" w:hAnsi="Times New Roman" w:cs="Times New Roman"/>
          <w:sz w:val="20"/>
          <w:szCs w:val="20"/>
          <w:lang w:val="uk-UA"/>
        </w:rPr>
      </w:pPr>
      <w:proofErr w:type="spellStart"/>
      <w:r w:rsidRPr="00023B04">
        <w:rPr>
          <w:rFonts w:ascii="Times New Roman" w:hAnsi="Times New Roman" w:cs="Times New Roman"/>
          <w:b/>
          <w:sz w:val="20"/>
          <w:szCs w:val="20"/>
          <w:lang w:val="uk-UA"/>
        </w:rPr>
        <w:t>Перетятько</w:t>
      </w:r>
      <w:proofErr w:type="spellEnd"/>
      <w:r w:rsidRPr="00023B04">
        <w:rPr>
          <w:rFonts w:ascii="Times New Roman" w:hAnsi="Times New Roman" w:cs="Times New Roman"/>
          <w:b/>
          <w:sz w:val="20"/>
          <w:szCs w:val="20"/>
          <w:lang w:val="uk-UA"/>
        </w:rPr>
        <w:t xml:space="preserve"> А.</w:t>
      </w:r>
      <w:r w:rsidR="00AC1F18" w:rsidRPr="00023B04">
        <w:rPr>
          <w:rFonts w:ascii="Times New Roman" w:hAnsi="Times New Roman" w:cs="Times New Roman"/>
          <w:b/>
          <w:sz w:val="20"/>
          <w:szCs w:val="20"/>
          <w:lang w:val="uk-UA"/>
        </w:rPr>
        <w:t>М</w:t>
      </w:r>
      <w:r w:rsidRPr="00023B04">
        <w:rPr>
          <w:rFonts w:ascii="Times New Roman" w:hAnsi="Times New Roman" w:cs="Times New Roman"/>
          <w:b/>
          <w:sz w:val="20"/>
          <w:szCs w:val="20"/>
          <w:lang w:val="uk-UA"/>
        </w:rPr>
        <w:t>.</w:t>
      </w:r>
      <w:r w:rsidRPr="00023B04">
        <w:rPr>
          <w:rFonts w:ascii="Times New Roman" w:hAnsi="Times New Roman" w:cs="Times New Roman"/>
          <w:b/>
          <w:sz w:val="20"/>
          <w:szCs w:val="20"/>
        </w:rPr>
        <w:t>,</w:t>
      </w:r>
      <w:r w:rsidRPr="003E1EDE">
        <w:rPr>
          <w:rFonts w:ascii="Times New Roman" w:hAnsi="Times New Roman" w:cs="Times New Roman"/>
          <w:sz w:val="20"/>
          <w:szCs w:val="20"/>
        </w:rPr>
        <w:t xml:space="preserve"> </w:t>
      </w:r>
      <w:r w:rsidRPr="00AA7D71">
        <w:rPr>
          <w:rFonts w:ascii="Times New Roman" w:hAnsi="Times New Roman" w:cs="Times New Roman"/>
          <w:sz w:val="20"/>
          <w:szCs w:val="20"/>
          <w:lang w:val="uk-UA"/>
        </w:rPr>
        <w:t>студен</w:t>
      </w:r>
      <w:r w:rsidR="00AA7D71" w:rsidRPr="00AA7D71">
        <w:rPr>
          <w:rFonts w:ascii="Times New Roman" w:hAnsi="Times New Roman" w:cs="Times New Roman"/>
          <w:sz w:val="20"/>
          <w:szCs w:val="20"/>
          <w:lang w:val="uk-UA"/>
        </w:rPr>
        <w:t>тка</w:t>
      </w:r>
      <w:r w:rsidRPr="003E1EDE">
        <w:rPr>
          <w:rFonts w:ascii="Times New Roman" w:hAnsi="Times New Roman" w:cs="Times New Roman"/>
          <w:sz w:val="20"/>
          <w:szCs w:val="20"/>
        </w:rPr>
        <w:t xml:space="preserve"> гр. </w:t>
      </w:r>
      <w:proofErr w:type="gramStart"/>
      <w:r w:rsidRPr="003E1EDE">
        <w:rPr>
          <w:rFonts w:ascii="Times New Roman" w:hAnsi="Times New Roman" w:cs="Times New Roman"/>
          <w:sz w:val="20"/>
          <w:szCs w:val="20"/>
        </w:rPr>
        <w:t>ПР</w:t>
      </w:r>
      <w:proofErr w:type="gramEnd"/>
      <w:r w:rsidRPr="003E1EDE">
        <w:rPr>
          <w:rFonts w:ascii="Times New Roman" w:hAnsi="Times New Roman" w:cs="Times New Roman"/>
          <w:sz w:val="20"/>
          <w:szCs w:val="20"/>
        </w:rPr>
        <w:t xml:space="preserve"> 1</w:t>
      </w:r>
      <w:r w:rsidRPr="003E1EDE">
        <w:rPr>
          <w:rFonts w:ascii="Times New Roman" w:hAnsi="Times New Roman" w:cs="Times New Roman"/>
          <w:sz w:val="20"/>
          <w:szCs w:val="20"/>
          <w:lang w:val="uk-UA"/>
        </w:rPr>
        <w:t>52</w:t>
      </w:r>
    </w:p>
    <w:p w:rsidR="003E1EDE" w:rsidRPr="003E1EDE" w:rsidRDefault="003E1EDE" w:rsidP="003E1EDE">
      <w:pPr>
        <w:spacing w:after="0" w:line="240" w:lineRule="auto"/>
        <w:rPr>
          <w:rFonts w:ascii="Times New Roman" w:hAnsi="Times New Roman" w:cs="Times New Roman"/>
          <w:i/>
          <w:sz w:val="20"/>
          <w:szCs w:val="20"/>
          <w:lang w:val="uk-UA"/>
        </w:rPr>
      </w:pPr>
      <w:r w:rsidRPr="003E1EDE">
        <w:rPr>
          <w:rFonts w:ascii="Times New Roman" w:hAnsi="Times New Roman" w:cs="Times New Roman"/>
          <w:i/>
          <w:sz w:val="20"/>
          <w:szCs w:val="20"/>
          <w:lang w:val="uk-UA"/>
        </w:rPr>
        <w:t>Чернігівський національний технологічний університет</w:t>
      </w:r>
    </w:p>
    <w:p w:rsidR="003E1EDE" w:rsidRPr="003E1EDE" w:rsidRDefault="003E1EDE" w:rsidP="003E1EDE">
      <w:pPr>
        <w:spacing w:after="0" w:line="240" w:lineRule="auto"/>
        <w:ind w:firstLine="567"/>
        <w:jc w:val="center"/>
        <w:rPr>
          <w:rFonts w:ascii="Times New Roman" w:hAnsi="Times New Roman" w:cs="Times New Roman"/>
          <w:b/>
          <w:sz w:val="20"/>
          <w:szCs w:val="20"/>
          <w:lang w:val="uk-UA"/>
        </w:rPr>
      </w:pPr>
    </w:p>
    <w:p w:rsidR="00CA191E" w:rsidRPr="003E1EDE" w:rsidRDefault="00777322" w:rsidP="003E1EDE">
      <w:pPr>
        <w:spacing w:after="0" w:line="240" w:lineRule="auto"/>
        <w:ind w:firstLine="567"/>
        <w:jc w:val="center"/>
        <w:rPr>
          <w:rFonts w:ascii="Times New Roman" w:hAnsi="Times New Roman" w:cs="Times New Roman"/>
          <w:b/>
          <w:sz w:val="20"/>
          <w:szCs w:val="20"/>
          <w:lang w:val="uk-UA"/>
        </w:rPr>
      </w:pPr>
      <w:r w:rsidRPr="003E1EDE">
        <w:rPr>
          <w:rFonts w:ascii="Times New Roman" w:hAnsi="Times New Roman" w:cs="Times New Roman"/>
          <w:b/>
          <w:sz w:val="20"/>
          <w:szCs w:val="20"/>
          <w:lang w:val="uk-UA"/>
        </w:rPr>
        <w:t>ПРАВОВІ ПРОБЛЕМИ РОЗКРИТТЯ БАНКІВСЬКОЇ ТАЄМНИЦІ</w:t>
      </w:r>
    </w:p>
    <w:p w:rsidR="00777322" w:rsidRPr="003E1EDE" w:rsidRDefault="00777322" w:rsidP="003E1EDE">
      <w:pPr>
        <w:spacing w:after="0" w:line="240" w:lineRule="auto"/>
        <w:ind w:firstLine="567"/>
        <w:jc w:val="center"/>
        <w:rPr>
          <w:rFonts w:ascii="Times New Roman" w:hAnsi="Times New Roman" w:cs="Times New Roman"/>
          <w:b/>
          <w:sz w:val="20"/>
          <w:szCs w:val="20"/>
          <w:lang w:val="uk-UA"/>
        </w:rPr>
      </w:pPr>
    </w:p>
    <w:p w:rsidR="001B3FF5" w:rsidRPr="003E1EDE" w:rsidRDefault="00CA191E"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У будь-якій державі, незалежно від домінуючої економічної моделі та способу організації суспільних відносин, банківська система відіграє ключову роль.</w:t>
      </w:r>
      <w:r w:rsidR="00777322" w:rsidRPr="003E1EDE">
        <w:rPr>
          <w:rFonts w:ascii="Times New Roman" w:hAnsi="Times New Roman" w:cs="Times New Roman"/>
          <w:sz w:val="20"/>
          <w:szCs w:val="20"/>
          <w:lang w:val="uk-UA"/>
        </w:rPr>
        <w:t xml:space="preserve"> </w:t>
      </w:r>
      <w:r w:rsidRPr="003E1EDE">
        <w:rPr>
          <w:rFonts w:ascii="Times New Roman" w:hAnsi="Times New Roman" w:cs="Times New Roman"/>
          <w:sz w:val="20"/>
          <w:szCs w:val="20"/>
          <w:lang w:val="uk-UA"/>
        </w:rPr>
        <w:t>З метою забезпечення стабільного та ефективного функціонування цієї системи держава створює умови та надає гарантії зайняття банківською діяльністю, головною з яких є банківська таємниця. У зв</w:t>
      </w:r>
      <w:r w:rsidR="00E679E2" w:rsidRPr="003E1EDE">
        <w:rPr>
          <w:rFonts w:ascii="Times New Roman" w:hAnsi="Times New Roman" w:cs="Times New Roman"/>
          <w:sz w:val="20"/>
          <w:szCs w:val="20"/>
          <w:lang w:val="uk-UA"/>
        </w:rPr>
        <w:t>’</w:t>
      </w:r>
      <w:r w:rsidRPr="003E1EDE">
        <w:rPr>
          <w:rFonts w:ascii="Times New Roman" w:hAnsi="Times New Roman" w:cs="Times New Roman"/>
          <w:sz w:val="20"/>
          <w:szCs w:val="20"/>
          <w:lang w:val="uk-UA"/>
        </w:rPr>
        <w:t>язку з цим правовий інститут банківської таємниці є обов</w:t>
      </w:r>
      <w:r w:rsidR="00E679E2" w:rsidRPr="003E1EDE">
        <w:rPr>
          <w:rFonts w:ascii="Times New Roman" w:hAnsi="Times New Roman" w:cs="Times New Roman"/>
          <w:sz w:val="20"/>
          <w:szCs w:val="20"/>
          <w:lang w:val="uk-UA"/>
        </w:rPr>
        <w:t>’</w:t>
      </w:r>
      <w:r w:rsidRPr="003E1EDE">
        <w:rPr>
          <w:rFonts w:ascii="Times New Roman" w:hAnsi="Times New Roman" w:cs="Times New Roman"/>
          <w:sz w:val="20"/>
          <w:szCs w:val="20"/>
          <w:lang w:val="uk-UA"/>
        </w:rPr>
        <w:t>язковим атрибутом правової системи держави, зміст якої зумовлюється особливостями економіко-правової доктрини т</w:t>
      </w:r>
      <w:r w:rsidR="00B319D1" w:rsidRPr="003E1EDE">
        <w:rPr>
          <w:rFonts w:ascii="Times New Roman" w:hAnsi="Times New Roman" w:cs="Times New Roman"/>
          <w:sz w:val="20"/>
          <w:szCs w:val="20"/>
          <w:lang w:val="uk-UA"/>
        </w:rPr>
        <w:t>а формуванням нормативної бази.</w:t>
      </w:r>
    </w:p>
    <w:p w:rsidR="00CA2CA7" w:rsidRPr="003E1EDE" w:rsidRDefault="00CA191E"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На сьогодні правовий режим банківської таємниці в Україні регламентовано Цивільним кодексом України, а Законом</w:t>
      </w:r>
      <w:r w:rsidR="00777322" w:rsidRPr="003E1EDE">
        <w:rPr>
          <w:rFonts w:ascii="Times New Roman" w:hAnsi="Times New Roman" w:cs="Times New Roman"/>
          <w:sz w:val="20"/>
          <w:szCs w:val="20"/>
          <w:lang w:val="uk-UA"/>
        </w:rPr>
        <w:t xml:space="preserve"> України</w:t>
      </w:r>
      <w:r w:rsidRPr="003E1EDE">
        <w:rPr>
          <w:rFonts w:ascii="Times New Roman" w:hAnsi="Times New Roman" w:cs="Times New Roman"/>
          <w:sz w:val="20"/>
          <w:szCs w:val="20"/>
          <w:lang w:val="uk-UA"/>
        </w:rPr>
        <w:t xml:space="preserve"> </w:t>
      </w:r>
      <w:r w:rsidR="00817BDC" w:rsidRPr="003E1EDE">
        <w:rPr>
          <w:rFonts w:ascii="Times New Roman" w:hAnsi="Times New Roman" w:cs="Times New Roman"/>
          <w:sz w:val="20"/>
          <w:szCs w:val="20"/>
          <w:lang w:val="uk-UA"/>
        </w:rPr>
        <w:t>«</w:t>
      </w:r>
      <w:r w:rsidRPr="003E1EDE">
        <w:rPr>
          <w:rFonts w:ascii="Times New Roman" w:hAnsi="Times New Roman" w:cs="Times New Roman"/>
          <w:sz w:val="20"/>
          <w:szCs w:val="20"/>
          <w:lang w:val="uk-UA"/>
        </w:rPr>
        <w:t>Про банки і банківську діяльність</w:t>
      </w:r>
      <w:r w:rsidR="00817BDC" w:rsidRPr="003E1EDE">
        <w:rPr>
          <w:rFonts w:ascii="Times New Roman" w:hAnsi="Times New Roman" w:cs="Times New Roman"/>
          <w:sz w:val="20"/>
          <w:szCs w:val="20"/>
          <w:lang w:val="uk-UA"/>
        </w:rPr>
        <w:t>»</w:t>
      </w:r>
      <w:r w:rsidR="003E1EDE" w:rsidRPr="003E1EDE">
        <w:rPr>
          <w:rFonts w:ascii="Times New Roman" w:hAnsi="Times New Roman" w:cs="Times New Roman"/>
          <w:sz w:val="20"/>
          <w:szCs w:val="20"/>
          <w:lang w:val="uk-UA"/>
        </w:rPr>
        <w:t xml:space="preserve"> та Правилами зберігання, захисту, використання та розкриття банківської таємниці від 14.07.2006 р. № 267.</w:t>
      </w:r>
    </w:p>
    <w:p w:rsidR="00CA191E" w:rsidRPr="003E1EDE" w:rsidRDefault="00CA191E"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 xml:space="preserve">Згідно зі ст. 1076 ЦК банк гарантує таємницю банківського рахунка, операцій за рахунком і відомостей про клієнта. Відомості про операції та рахунки можуть бути надані </w:t>
      </w:r>
      <w:r w:rsidR="001B3FF5" w:rsidRPr="003E1EDE">
        <w:rPr>
          <w:rFonts w:ascii="Times New Roman" w:hAnsi="Times New Roman" w:cs="Times New Roman"/>
          <w:sz w:val="20"/>
          <w:szCs w:val="20"/>
          <w:lang w:val="uk-UA"/>
        </w:rPr>
        <w:t>лише</w:t>
      </w:r>
      <w:r w:rsidRPr="003E1EDE">
        <w:rPr>
          <w:rFonts w:ascii="Times New Roman" w:hAnsi="Times New Roman" w:cs="Times New Roman"/>
          <w:sz w:val="20"/>
          <w:szCs w:val="20"/>
          <w:lang w:val="uk-UA"/>
        </w:rPr>
        <w:t xml:space="preserve"> самим клієнтам або їхнім представникам. Іншим особам, у тому числі органам державної влади, їхнім посадовим такі відомості можуть бути надані виключно у випадках та в порядку, установлених Законом </w:t>
      </w:r>
      <w:r w:rsidR="001B3FF5" w:rsidRPr="003E1EDE">
        <w:rPr>
          <w:rFonts w:ascii="Times New Roman" w:hAnsi="Times New Roman" w:cs="Times New Roman"/>
          <w:sz w:val="20"/>
          <w:szCs w:val="20"/>
          <w:lang w:val="uk-UA"/>
        </w:rPr>
        <w:t xml:space="preserve">України </w:t>
      </w:r>
      <w:r w:rsidR="00817BDC" w:rsidRPr="003E1EDE">
        <w:rPr>
          <w:rFonts w:ascii="Times New Roman" w:hAnsi="Times New Roman" w:cs="Times New Roman"/>
          <w:sz w:val="20"/>
          <w:szCs w:val="20"/>
          <w:lang w:val="uk-UA"/>
        </w:rPr>
        <w:t>«</w:t>
      </w:r>
      <w:r w:rsidR="001B3FF5" w:rsidRPr="003E1EDE">
        <w:rPr>
          <w:rFonts w:ascii="Times New Roman" w:hAnsi="Times New Roman" w:cs="Times New Roman"/>
          <w:sz w:val="20"/>
          <w:szCs w:val="20"/>
          <w:lang w:val="uk-UA"/>
        </w:rPr>
        <w:t>Про банки і банківську діяльність</w:t>
      </w:r>
      <w:r w:rsidR="00817BDC" w:rsidRPr="003E1EDE">
        <w:rPr>
          <w:rFonts w:ascii="Times New Roman" w:hAnsi="Times New Roman" w:cs="Times New Roman"/>
          <w:sz w:val="20"/>
          <w:szCs w:val="20"/>
          <w:lang w:val="uk-UA"/>
        </w:rPr>
        <w:t>»</w:t>
      </w:r>
      <w:r w:rsidRPr="003E1EDE">
        <w:rPr>
          <w:rFonts w:ascii="Times New Roman" w:hAnsi="Times New Roman" w:cs="Times New Roman"/>
          <w:sz w:val="20"/>
          <w:szCs w:val="20"/>
          <w:lang w:val="uk-UA"/>
        </w:rPr>
        <w:t xml:space="preserve"> [</w:t>
      </w:r>
      <w:r w:rsidR="006A2071" w:rsidRPr="003E1EDE">
        <w:rPr>
          <w:rFonts w:ascii="Times New Roman" w:hAnsi="Times New Roman" w:cs="Times New Roman"/>
          <w:sz w:val="20"/>
          <w:szCs w:val="20"/>
          <w:lang w:val="uk-UA"/>
        </w:rPr>
        <w:t>1</w:t>
      </w:r>
      <w:r w:rsidR="001B3FF5" w:rsidRPr="003E1EDE">
        <w:rPr>
          <w:rFonts w:ascii="Times New Roman" w:hAnsi="Times New Roman" w:cs="Times New Roman"/>
          <w:sz w:val="20"/>
          <w:szCs w:val="20"/>
          <w:lang w:val="uk-UA"/>
        </w:rPr>
        <w:t>].</w:t>
      </w:r>
    </w:p>
    <w:p w:rsidR="005A01EB" w:rsidRPr="003E1EDE" w:rsidRDefault="00CA191E"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До банківської таємниці належить також інформація про клієнтів іншого банку, навіть якщо їх імена зазначені у документах, угодах та операціях клієнта, оскільки закон банку забороняє надавати таку інформацію. Розкриття банківської таємниці може здійснюватися у двох формах:</w:t>
      </w:r>
    </w:p>
    <w:p w:rsidR="005A01EB" w:rsidRPr="003E1EDE" w:rsidRDefault="00CA191E" w:rsidP="003E1EDE">
      <w:pPr>
        <w:pStyle w:val="a3"/>
        <w:numPr>
          <w:ilvl w:val="0"/>
          <w:numId w:val="4"/>
        </w:numPr>
        <w:spacing w:after="0" w:line="240" w:lineRule="auto"/>
        <w:ind w:left="0"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 xml:space="preserve">адміністративній - забезпечується на вимогу компетентних осіб, зазначених у законі, безпосередньо банком і без </w:t>
      </w:r>
      <w:r w:rsidR="00777322" w:rsidRPr="003E1EDE">
        <w:rPr>
          <w:rFonts w:ascii="Times New Roman" w:hAnsi="Times New Roman" w:cs="Times New Roman"/>
          <w:sz w:val="20"/>
          <w:szCs w:val="20"/>
          <w:lang w:val="uk-UA"/>
        </w:rPr>
        <w:t>попереднього звернення до суду;</w:t>
      </w:r>
    </w:p>
    <w:p w:rsidR="005A01EB" w:rsidRPr="003E1EDE" w:rsidRDefault="00CA191E" w:rsidP="003E1EDE">
      <w:pPr>
        <w:pStyle w:val="a3"/>
        <w:numPr>
          <w:ilvl w:val="0"/>
          <w:numId w:val="4"/>
        </w:numPr>
        <w:spacing w:after="0" w:line="240" w:lineRule="auto"/>
        <w:ind w:left="0"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судовій - надається банком, але на ви</w:t>
      </w:r>
      <w:r w:rsidR="001B3FF5" w:rsidRPr="003E1EDE">
        <w:rPr>
          <w:rFonts w:ascii="Times New Roman" w:hAnsi="Times New Roman" w:cs="Times New Roman"/>
          <w:sz w:val="20"/>
          <w:szCs w:val="20"/>
          <w:lang w:val="uk-UA"/>
        </w:rPr>
        <w:t>могу суду або за рішенням суду.</w:t>
      </w:r>
    </w:p>
    <w:p w:rsidR="00CA2CA7" w:rsidRPr="003E1EDE" w:rsidRDefault="00CA191E"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 xml:space="preserve">У свою чергу, на вимогу суду банківська таємниця розкривається у двох випадках: а) суддею одноособово з дотриманням режиму секретності; б) судом при розгляді справи у господарському, адміністративному, кримінальному та цивільному судочинстві. Відбувається це, як правило, при вирішенні судом питань про забезпечення доказів, витребування доказів, про що судом </w:t>
      </w:r>
      <w:proofErr w:type="spellStart"/>
      <w:r w:rsidRPr="003E1EDE">
        <w:rPr>
          <w:rFonts w:ascii="Times New Roman" w:hAnsi="Times New Roman" w:cs="Times New Roman"/>
          <w:sz w:val="20"/>
          <w:szCs w:val="20"/>
          <w:lang w:val="uk-UA"/>
        </w:rPr>
        <w:t>поста</w:t>
      </w:r>
      <w:r w:rsidR="001B3FF5" w:rsidRPr="003E1EDE">
        <w:rPr>
          <w:rFonts w:ascii="Times New Roman" w:hAnsi="Times New Roman" w:cs="Times New Roman"/>
          <w:sz w:val="20"/>
          <w:szCs w:val="20"/>
          <w:lang w:val="uk-UA"/>
        </w:rPr>
        <w:t>новляються</w:t>
      </w:r>
      <w:proofErr w:type="spellEnd"/>
      <w:r w:rsidR="001B3FF5" w:rsidRPr="003E1EDE">
        <w:rPr>
          <w:rFonts w:ascii="Times New Roman" w:hAnsi="Times New Roman" w:cs="Times New Roman"/>
          <w:sz w:val="20"/>
          <w:szCs w:val="20"/>
          <w:lang w:val="uk-UA"/>
        </w:rPr>
        <w:t xml:space="preserve"> процесуальні ухвали.</w:t>
      </w:r>
    </w:p>
    <w:p w:rsidR="00CA2CA7" w:rsidRPr="003E1EDE" w:rsidRDefault="00CA2CA7"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Правила зберігання, захисту, використання та розкриття банківської таємниці, затверджені Постановою Правління Національного банку Укр</w:t>
      </w:r>
      <w:r w:rsidR="001B3FF5" w:rsidRPr="003E1EDE">
        <w:rPr>
          <w:rFonts w:ascii="Times New Roman" w:hAnsi="Times New Roman" w:cs="Times New Roman"/>
          <w:sz w:val="20"/>
          <w:szCs w:val="20"/>
          <w:lang w:val="uk-UA"/>
        </w:rPr>
        <w:t>аїни від 14.07.2006 р. № 267</w:t>
      </w:r>
      <w:r w:rsidRPr="003E1EDE">
        <w:rPr>
          <w:rFonts w:ascii="Times New Roman" w:hAnsi="Times New Roman" w:cs="Times New Roman"/>
          <w:sz w:val="20"/>
          <w:szCs w:val="20"/>
          <w:lang w:val="uk-UA"/>
        </w:rPr>
        <w:t>, закріплюють так званий добровільний порядок при розкритті банківської таємниці, котрий полягає в тому, що клієнту банку, як власнику інформації, котра становить банківську таємницю, надається право на складання за довільною фо</w:t>
      </w:r>
      <w:r w:rsidR="00716A7F" w:rsidRPr="003E1EDE">
        <w:rPr>
          <w:rFonts w:ascii="Times New Roman" w:hAnsi="Times New Roman" w:cs="Times New Roman"/>
          <w:sz w:val="20"/>
          <w:szCs w:val="20"/>
          <w:lang w:val="uk-UA"/>
        </w:rPr>
        <w:t>р</w:t>
      </w:r>
      <w:r w:rsidRPr="003E1EDE">
        <w:rPr>
          <w:rFonts w:ascii="Times New Roman" w:hAnsi="Times New Roman" w:cs="Times New Roman"/>
          <w:sz w:val="20"/>
          <w:szCs w:val="20"/>
          <w:lang w:val="uk-UA"/>
        </w:rPr>
        <w:t>мою письмового запиту або дозв</w:t>
      </w:r>
      <w:r w:rsidR="00716A7F" w:rsidRPr="003E1EDE">
        <w:rPr>
          <w:rFonts w:ascii="Times New Roman" w:hAnsi="Times New Roman" w:cs="Times New Roman"/>
          <w:sz w:val="20"/>
          <w:szCs w:val="20"/>
          <w:lang w:val="uk-UA"/>
        </w:rPr>
        <w:t>о</w:t>
      </w:r>
      <w:r w:rsidRPr="003E1EDE">
        <w:rPr>
          <w:rFonts w:ascii="Times New Roman" w:hAnsi="Times New Roman" w:cs="Times New Roman"/>
          <w:sz w:val="20"/>
          <w:szCs w:val="20"/>
          <w:lang w:val="uk-UA"/>
        </w:rPr>
        <w:t>лу на розкриття даної інформації</w:t>
      </w:r>
      <w:r w:rsidR="00E86FB0" w:rsidRPr="003E1EDE">
        <w:rPr>
          <w:rFonts w:ascii="Times New Roman" w:hAnsi="Times New Roman" w:cs="Times New Roman"/>
          <w:sz w:val="20"/>
          <w:szCs w:val="20"/>
          <w:lang w:val="uk-UA"/>
        </w:rPr>
        <w:t xml:space="preserve"> [2]</w:t>
      </w:r>
      <w:r w:rsidRPr="003E1EDE">
        <w:rPr>
          <w:rFonts w:ascii="Times New Roman" w:hAnsi="Times New Roman" w:cs="Times New Roman"/>
          <w:sz w:val="20"/>
          <w:szCs w:val="20"/>
          <w:lang w:val="uk-UA"/>
        </w:rPr>
        <w:t>.</w:t>
      </w:r>
    </w:p>
    <w:p w:rsidR="00CA2CA7" w:rsidRPr="003E1EDE" w:rsidRDefault="00CA2CA7"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 xml:space="preserve">Окрема участь у </w:t>
      </w:r>
      <w:r w:rsidR="00716A7F" w:rsidRPr="003E1EDE">
        <w:rPr>
          <w:rFonts w:ascii="Times New Roman" w:hAnsi="Times New Roman" w:cs="Times New Roman"/>
          <w:sz w:val="20"/>
          <w:szCs w:val="20"/>
          <w:lang w:val="uk-UA"/>
        </w:rPr>
        <w:t>доступі до</w:t>
      </w:r>
      <w:r w:rsidRPr="003E1EDE">
        <w:rPr>
          <w:rFonts w:ascii="Times New Roman" w:hAnsi="Times New Roman" w:cs="Times New Roman"/>
          <w:sz w:val="20"/>
          <w:szCs w:val="20"/>
          <w:lang w:val="uk-UA"/>
        </w:rPr>
        <w:t xml:space="preserve"> банківської таємниці належить народним депутатам. Так, Конституційний суд України дійшов висновку, що народний депутат України може звернутись до голови Національного банку України із запитом, а до На</w:t>
      </w:r>
      <w:r w:rsidR="004D4C5F" w:rsidRPr="003E1EDE">
        <w:rPr>
          <w:rFonts w:ascii="Times New Roman" w:hAnsi="Times New Roman" w:cs="Times New Roman"/>
          <w:sz w:val="20"/>
          <w:szCs w:val="20"/>
          <w:lang w:val="uk-UA"/>
        </w:rPr>
        <w:t>цбанку або його посадових осіб -</w:t>
      </w:r>
      <w:r w:rsidRPr="003E1EDE">
        <w:rPr>
          <w:rFonts w:ascii="Times New Roman" w:hAnsi="Times New Roman" w:cs="Times New Roman"/>
          <w:sz w:val="20"/>
          <w:szCs w:val="20"/>
          <w:lang w:val="uk-UA"/>
        </w:rPr>
        <w:t xml:space="preserve"> із зверненням про надання інформації, що становить банківську таємницю.</w:t>
      </w:r>
    </w:p>
    <w:p w:rsidR="00CA2CA7" w:rsidRPr="003E1EDE" w:rsidRDefault="00CA2CA7"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shd w:val="clear" w:color="auto" w:fill="FFFFFF"/>
          <w:lang w:val="uk-UA"/>
        </w:rPr>
        <w:t>Проблеми розкриття інформації, що складає банківську таємницю, постійно виклика</w:t>
      </w:r>
      <w:r w:rsidR="00E86FB0" w:rsidRPr="003E1EDE">
        <w:rPr>
          <w:rFonts w:ascii="Times New Roman" w:hAnsi="Times New Roman" w:cs="Times New Roman"/>
          <w:sz w:val="20"/>
          <w:szCs w:val="20"/>
          <w:shd w:val="clear" w:color="auto" w:fill="FFFFFF"/>
          <w:lang w:val="uk-UA"/>
        </w:rPr>
        <w:t>ють</w:t>
      </w:r>
      <w:r w:rsidRPr="003E1EDE">
        <w:rPr>
          <w:rFonts w:ascii="Times New Roman" w:hAnsi="Times New Roman" w:cs="Times New Roman"/>
          <w:sz w:val="20"/>
          <w:szCs w:val="20"/>
          <w:shd w:val="clear" w:color="auto" w:fill="FFFFFF"/>
          <w:lang w:val="uk-UA"/>
        </w:rPr>
        <w:t xml:space="preserve"> гострі </w:t>
      </w:r>
      <w:r w:rsidR="004973DE" w:rsidRPr="003E1EDE">
        <w:rPr>
          <w:rFonts w:ascii="Times New Roman" w:hAnsi="Times New Roman" w:cs="Times New Roman"/>
          <w:sz w:val="20"/>
          <w:szCs w:val="20"/>
          <w:shd w:val="clear" w:color="auto" w:fill="FFFFFF"/>
          <w:lang w:val="uk-UA"/>
        </w:rPr>
        <w:t xml:space="preserve">дискусії </w:t>
      </w:r>
      <w:r w:rsidRPr="003E1EDE">
        <w:rPr>
          <w:rFonts w:ascii="Times New Roman" w:hAnsi="Times New Roman" w:cs="Times New Roman"/>
          <w:sz w:val="20"/>
          <w:szCs w:val="20"/>
          <w:shd w:val="clear" w:color="auto" w:fill="FFFFFF"/>
          <w:lang w:val="uk-UA"/>
        </w:rPr>
        <w:t>між заінтересованим</w:t>
      </w:r>
      <w:r w:rsidR="004973DE" w:rsidRPr="003E1EDE">
        <w:rPr>
          <w:rFonts w:ascii="Times New Roman" w:hAnsi="Times New Roman" w:cs="Times New Roman"/>
          <w:sz w:val="20"/>
          <w:szCs w:val="20"/>
          <w:shd w:val="clear" w:color="auto" w:fill="FFFFFF"/>
          <w:lang w:val="uk-UA"/>
        </w:rPr>
        <w:t>и в такій інформації суб</w:t>
      </w:r>
      <w:r w:rsidR="00E679E2" w:rsidRPr="003E1EDE">
        <w:rPr>
          <w:rFonts w:ascii="Times New Roman" w:hAnsi="Times New Roman" w:cs="Times New Roman"/>
          <w:sz w:val="20"/>
          <w:szCs w:val="20"/>
          <w:shd w:val="clear" w:color="auto" w:fill="FFFFFF"/>
          <w:lang w:val="uk-UA"/>
        </w:rPr>
        <w:t>’</w:t>
      </w:r>
      <w:r w:rsidR="004973DE" w:rsidRPr="003E1EDE">
        <w:rPr>
          <w:rFonts w:ascii="Times New Roman" w:hAnsi="Times New Roman" w:cs="Times New Roman"/>
          <w:sz w:val="20"/>
          <w:szCs w:val="20"/>
          <w:shd w:val="clear" w:color="auto" w:fill="FFFFFF"/>
          <w:lang w:val="uk-UA"/>
        </w:rPr>
        <w:t>єктами</w:t>
      </w:r>
      <w:r w:rsidRPr="003E1EDE">
        <w:rPr>
          <w:rFonts w:ascii="Times New Roman" w:hAnsi="Times New Roman" w:cs="Times New Roman"/>
          <w:sz w:val="20"/>
          <w:szCs w:val="20"/>
          <w:shd w:val="clear" w:color="auto" w:fill="FFFFFF"/>
          <w:lang w:val="uk-UA"/>
        </w:rPr>
        <w:t xml:space="preserve">. </w:t>
      </w:r>
      <w:r w:rsidR="004973DE" w:rsidRPr="003E1EDE">
        <w:rPr>
          <w:rFonts w:ascii="Times New Roman" w:hAnsi="Times New Roman" w:cs="Times New Roman"/>
          <w:sz w:val="20"/>
          <w:szCs w:val="20"/>
          <w:shd w:val="clear" w:color="auto" w:fill="FFFFFF"/>
          <w:lang w:val="uk-UA"/>
        </w:rPr>
        <w:t xml:space="preserve">Так, в ході податкової реформи в 2014 році, зокрема в частині оподаткування доходів від депозитів, виникло питання щодо запровадження податку на депозити. В ході справляння даного податку передбачалося, що податковий орган повинен був би отримати інформацію про те, скільки відсотків отримала конкретна фізична особа, в якому банку. А шляхом нескладних арифметичних операцій можна обчислити і приблизну суму всіх вкладів фізичної особи. Тобто податок на депозити порушував банківську таємницю, що і викликало невдоволення в суспільстві. Тому даний податок не запрацював. Відсотки з пасивних доходів, у тому числі за </w:t>
      </w:r>
      <w:r w:rsidR="006D5C10" w:rsidRPr="003E1EDE">
        <w:rPr>
          <w:rFonts w:ascii="Times New Roman" w:hAnsi="Times New Roman" w:cs="Times New Roman"/>
          <w:sz w:val="20"/>
          <w:szCs w:val="20"/>
          <w:shd w:val="clear" w:color="auto" w:fill="FFFFFF"/>
          <w:lang w:val="uk-UA"/>
        </w:rPr>
        <w:t xml:space="preserve">депозитами сплачуються раз на рік </w:t>
      </w:r>
      <w:proofErr w:type="spellStart"/>
      <w:r w:rsidR="006D5C10" w:rsidRPr="003E1EDE">
        <w:rPr>
          <w:rFonts w:ascii="Times New Roman" w:hAnsi="Times New Roman" w:cs="Times New Roman"/>
          <w:sz w:val="20"/>
          <w:szCs w:val="20"/>
          <w:shd w:val="clear" w:color="auto" w:fill="FFFFFF"/>
          <w:lang w:val="uk-UA"/>
        </w:rPr>
        <w:t>кумулятивно</w:t>
      </w:r>
      <w:proofErr w:type="spellEnd"/>
      <w:r w:rsidR="006D5C10" w:rsidRPr="003E1EDE">
        <w:rPr>
          <w:rFonts w:ascii="Times New Roman" w:hAnsi="Times New Roman" w:cs="Times New Roman"/>
          <w:sz w:val="20"/>
          <w:szCs w:val="20"/>
          <w:shd w:val="clear" w:color="auto" w:fill="FFFFFF"/>
          <w:lang w:val="uk-UA"/>
        </w:rPr>
        <w:t xml:space="preserve"> у складі податку на доходи фізичних осіб. </w:t>
      </w:r>
      <w:r w:rsidR="004D4C5F" w:rsidRPr="003E1EDE">
        <w:rPr>
          <w:rFonts w:ascii="Times New Roman" w:hAnsi="Times New Roman" w:cs="Times New Roman"/>
          <w:sz w:val="20"/>
          <w:szCs w:val="20"/>
          <w:shd w:val="clear" w:color="auto" w:fill="FFFFFF"/>
          <w:lang w:val="uk-UA"/>
        </w:rPr>
        <w:t>[</w:t>
      </w:r>
      <w:r w:rsidR="00E86FB0" w:rsidRPr="003E1EDE">
        <w:rPr>
          <w:rFonts w:ascii="Times New Roman" w:hAnsi="Times New Roman" w:cs="Times New Roman"/>
          <w:sz w:val="20"/>
          <w:szCs w:val="20"/>
          <w:shd w:val="clear" w:color="auto" w:fill="FFFFFF"/>
          <w:lang w:val="uk-UA"/>
        </w:rPr>
        <w:t>3</w:t>
      </w:r>
      <w:r w:rsidR="00716A7F" w:rsidRPr="003E1EDE">
        <w:rPr>
          <w:rFonts w:ascii="Times New Roman" w:hAnsi="Times New Roman" w:cs="Times New Roman"/>
          <w:sz w:val="20"/>
          <w:szCs w:val="20"/>
          <w:shd w:val="clear" w:color="auto" w:fill="FFFFFF"/>
          <w:lang w:val="uk-UA"/>
        </w:rPr>
        <w:t>].</w:t>
      </w:r>
    </w:p>
    <w:p w:rsidR="00CA191E" w:rsidRPr="003E1EDE" w:rsidRDefault="00CA191E" w:rsidP="003E1EDE">
      <w:pPr>
        <w:spacing w:after="0" w:line="240" w:lineRule="auto"/>
        <w:ind w:firstLine="567"/>
        <w:jc w:val="both"/>
        <w:rPr>
          <w:rStyle w:val="apple-converted-space"/>
          <w:rFonts w:ascii="Times New Roman" w:hAnsi="Times New Roman" w:cs="Times New Roman"/>
          <w:color w:val="000000"/>
          <w:sz w:val="20"/>
          <w:szCs w:val="20"/>
          <w:shd w:val="clear" w:color="auto" w:fill="FFFFFF"/>
          <w:lang w:val="uk-UA"/>
        </w:rPr>
      </w:pPr>
      <w:r w:rsidRPr="003E1EDE">
        <w:rPr>
          <w:rFonts w:ascii="Times New Roman" w:hAnsi="Times New Roman" w:cs="Times New Roman"/>
          <w:sz w:val="20"/>
          <w:szCs w:val="20"/>
          <w:shd w:val="clear" w:color="auto" w:fill="FFFFFF"/>
          <w:lang w:val="uk-UA"/>
        </w:rPr>
        <w:t>Обов</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язок зі збереження банківської таємниці покладається в першу чергу на банк. Проте клієнт, укладаючи угоду з банком, так само може набути зобов</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язань по забезпеченню встановленого режиму відповідної інформації, якщо це буде передбачено угодою [</w:t>
      </w:r>
      <w:r w:rsidR="00E86FB0" w:rsidRPr="003E1EDE">
        <w:rPr>
          <w:rFonts w:ascii="Times New Roman" w:hAnsi="Times New Roman" w:cs="Times New Roman"/>
          <w:sz w:val="20"/>
          <w:szCs w:val="20"/>
          <w:shd w:val="clear" w:color="auto" w:fill="FFFFFF"/>
          <w:lang w:val="uk-UA"/>
        </w:rPr>
        <w:t>4</w:t>
      </w:r>
      <w:r w:rsidR="006D5C10" w:rsidRPr="003E1EDE">
        <w:rPr>
          <w:rFonts w:ascii="Times New Roman" w:hAnsi="Times New Roman" w:cs="Times New Roman"/>
          <w:sz w:val="20"/>
          <w:szCs w:val="20"/>
          <w:shd w:val="clear" w:color="auto" w:fill="FFFFFF"/>
          <w:lang w:val="uk-UA"/>
        </w:rPr>
        <w:t>, с.35</w:t>
      </w:r>
      <w:r w:rsidR="00716A7F" w:rsidRPr="003E1EDE">
        <w:rPr>
          <w:rFonts w:ascii="Times New Roman" w:hAnsi="Times New Roman" w:cs="Times New Roman"/>
          <w:sz w:val="20"/>
          <w:szCs w:val="20"/>
          <w:shd w:val="clear" w:color="auto" w:fill="FFFFFF"/>
          <w:lang w:val="uk-UA"/>
        </w:rPr>
        <w:t>].</w:t>
      </w:r>
    </w:p>
    <w:p w:rsidR="00C67B13" w:rsidRPr="003E1EDE" w:rsidRDefault="00C67B13" w:rsidP="003E1EDE">
      <w:pPr>
        <w:spacing w:after="0" w:line="240" w:lineRule="auto"/>
        <w:ind w:firstLine="567"/>
        <w:jc w:val="both"/>
        <w:rPr>
          <w:rFonts w:ascii="Times New Roman" w:hAnsi="Times New Roman" w:cs="Times New Roman"/>
          <w:color w:val="333333"/>
          <w:sz w:val="20"/>
          <w:szCs w:val="20"/>
          <w:lang w:val="uk-UA"/>
        </w:rPr>
      </w:pPr>
      <w:r w:rsidRPr="003E1EDE">
        <w:rPr>
          <w:rFonts w:ascii="Times New Roman" w:hAnsi="Times New Roman" w:cs="Times New Roman"/>
          <w:sz w:val="20"/>
          <w:szCs w:val="20"/>
          <w:lang w:val="uk-UA"/>
        </w:rPr>
        <w:t xml:space="preserve">Відповідно до ст. 61 Закону України </w:t>
      </w:r>
      <w:r w:rsidR="00817BDC" w:rsidRPr="003E1EDE">
        <w:rPr>
          <w:rFonts w:ascii="Times New Roman" w:hAnsi="Times New Roman" w:cs="Times New Roman"/>
          <w:sz w:val="20"/>
          <w:szCs w:val="20"/>
          <w:lang w:val="uk-UA"/>
        </w:rPr>
        <w:t>«</w:t>
      </w:r>
      <w:r w:rsidRPr="003E1EDE">
        <w:rPr>
          <w:rFonts w:ascii="Times New Roman" w:hAnsi="Times New Roman" w:cs="Times New Roman"/>
          <w:sz w:val="20"/>
          <w:szCs w:val="20"/>
          <w:lang w:val="uk-UA"/>
        </w:rPr>
        <w:t>Про банки і банківську діяльність</w:t>
      </w:r>
      <w:r w:rsidR="00817BDC" w:rsidRPr="003E1EDE">
        <w:rPr>
          <w:rFonts w:ascii="Times New Roman" w:hAnsi="Times New Roman" w:cs="Times New Roman"/>
          <w:sz w:val="20"/>
          <w:szCs w:val="20"/>
          <w:lang w:val="uk-UA"/>
        </w:rPr>
        <w:t>»</w:t>
      </w:r>
      <w:r w:rsidRPr="003E1EDE">
        <w:rPr>
          <w:rFonts w:ascii="Times New Roman" w:hAnsi="Times New Roman" w:cs="Times New Roman"/>
          <w:sz w:val="20"/>
          <w:szCs w:val="20"/>
          <w:lang w:val="uk-UA"/>
        </w:rPr>
        <w:t xml:space="preserve"> банки повинні забезпечити збереження банківської таємниці шляхом: по - перше, обмеження того кола осіб, які отримали доступ до інформації, котра становить банківську таємницю; по-друге, організації спеціального діловодства з документами, котрі включають банківську таємницю; по-третє, використання технічних засобів щодо запобігання несанкціонованому доступу до електронних і інших носіїв інформації; по-четверте, використання застережень щодо зберігання банківської таємниці і відповідальності за її розголошення у договорах і угодах між банками і клієнтами.</w:t>
      </w:r>
    </w:p>
    <w:p w:rsidR="00CA2CA7" w:rsidRPr="003E1EDE" w:rsidRDefault="00CA191E" w:rsidP="003E1EDE">
      <w:pPr>
        <w:spacing w:after="0" w:line="240" w:lineRule="auto"/>
        <w:ind w:firstLine="567"/>
        <w:jc w:val="both"/>
        <w:rPr>
          <w:rFonts w:ascii="Times New Roman" w:hAnsi="Times New Roman" w:cs="Times New Roman"/>
          <w:sz w:val="20"/>
          <w:szCs w:val="20"/>
          <w:shd w:val="clear" w:color="auto" w:fill="FFFFFF"/>
          <w:lang w:val="uk-UA"/>
        </w:rPr>
      </w:pPr>
      <w:r w:rsidRPr="003E1EDE">
        <w:rPr>
          <w:rFonts w:ascii="Times New Roman" w:hAnsi="Times New Roman" w:cs="Times New Roman"/>
          <w:sz w:val="20"/>
          <w:szCs w:val="20"/>
          <w:shd w:val="clear" w:color="auto" w:fill="FFFFFF"/>
          <w:lang w:val="uk-UA"/>
        </w:rPr>
        <w:t xml:space="preserve">Крім того, банківською таємницею є та інформація, яка залишилася у банку після смерті особи, оскільки, відповідно до частини 2 статті 62 Закону України </w:t>
      </w:r>
      <w:r w:rsidR="00817BDC" w:rsidRPr="003E1EDE">
        <w:rPr>
          <w:rFonts w:ascii="Times New Roman" w:hAnsi="Times New Roman" w:cs="Times New Roman"/>
          <w:sz w:val="20"/>
          <w:szCs w:val="20"/>
          <w:lang w:val="uk-UA"/>
        </w:rPr>
        <w:t>«</w:t>
      </w:r>
      <w:r w:rsidR="00E86FB0" w:rsidRPr="003E1EDE">
        <w:rPr>
          <w:rFonts w:ascii="Times New Roman" w:hAnsi="Times New Roman" w:cs="Times New Roman"/>
          <w:sz w:val="20"/>
          <w:szCs w:val="20"/>
          <w:lang w:val="uk-UA"/>
        </w:rPr>
        <w:t>Про банки і банківську діяльність</w:t>
      </w:r>
      <w:r w:rsidR="00817BDC" w:rsidRPr="003E1EDE">
        <w:rPr>
          <w:rFonts w:ascii="Times New Roman" w:hAnsi="Times New Roman" w:cs="Times New Roman"/>
          <w:sz w:val="20"/>
          <w:szCs w:val="20"/>
          <w:lang w:val="uk-UA"/>
        </w:rPr>
        <w:t>»</w:t>
      </w:r>
      <w:r w:rsidRPr="003E1EDE">
        <w:rPr>
          <w:rFonts w:ascii="Times New Roman" w:hAnsi="Times New Roman" w:cs="Times New Roman"/>
          <w:sz w:val="20"/>
          <w:szCs w:val="20"/>
          <w:shd w:val="clear" w:color="auto" w:fill="FFFFFF"/>
          <w:lang w:val="uk-UA"/>
        </w:rPr>
        <w:t xml:space="preserve">, довідки по рахунках у разі смерті їх власників надаються банком особам, зазначеним власником рахунку (вкладу) в заповідальне </w:t>
      </w:r>
      <w:r w:rsidRPr="003E1EDE">
        <w:rPr>
          <w:rFonts w:ascii="Times New Roman" w:hAnsi="Times New Roman" w:cs="Times New Roman"/>
          <w:sz w:val="20"/>
          <w:szCs w:val="20"/>
          <w:shd w:val="clear" w:color="auto" w:fill="FFFFFF"/>
          <w:lang w:val="uk-UA"/>
        </w:rPr>
        <w:lastRenderedPageBreak/>
        <w:t xml:space="preserve">розпорядження банку, державним нотаріальним конторам або приватним нотаріусам, іноземним консульським установам за справами спадщини за рахунками померлих власників </w:t>
      </w:r>
      <w:r w:rsidR="006A2071" w:rsidRPr="003E1EDE">
        <w:rPr>
          <w:rFonts w:ascii="Times New Roman" w:hAnsi="Times New Roman" w:cs="Times New Roman"/>
          <w:sz w:val="20"/>
          <w:szCs w:val="20"/>
          <w:shd w:val="clear" w:color="auto" w:fill="FFFFFF"/>
          <w:lang w:val="uk-UA"/>
        </w:rPr>
        <w:t>рахунків [</w:t>
      </w:r>
      <w:r w:rsidR="00E679E2" w:rsidRPr="003E1EDE">
        <w:rPr>
          <w:rFonts w:ascii="Times New Roman" w:hAnsi="Times New Roman" w:cs="Times New Roman"/>
          <w:sz w:val="20"/>
          <w:szCs w:val="20"/>
          <w:shd w:val="clear" w:color="auto" w:fill="FFFFFF"/>
          <w:lang w:val="uk-UA"/>
        </w:rPr>
        <w:t>5</w:t>
      </w:r>
      <w:r w:rsidR="00716A7F" w:rsidRPr="003E1EDE">
        <w:rPr>
          <w:rFonts w:ascii="Times New Roman" w:hAnsi="Times New Roman" w:cs="Times New Roman"/>
          <w:sz w:val="20"/>
          <w:szCs w:val="20"/>
          <w:shd w:val="clear" w:color="auto" w:fill="FFFFFF"/>
          <w:lang w:val="uk-UA"/>
        </w:rPr>
        <w:t>].</w:t>
      </w:r>
    </w:p>
    <w:p w:rsidR="006B60CA" w:rsidRPr="003E1EDE" w:rsidRDefault="00900C12"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shd w:val="clear" w:color="auto" w:fill="FFFFFF"/>
          <w:lang w:val="uk-UA"/>
        </w:rPr>
        <w:t>Також, органи прокуратури України, Служби безпеки України, Міністерства внутрішніх справ України також мають право за письмовою вимогою одержувати від банків інформацію стосовно операцій за рахунками конкретної юридичної особи або фізичної особи - суб</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єкта підприємницької діяльності за конкретний проміжок часу, що утворює іще один випадок, коли розкриття банківської таємниці є обов</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xml:space="preserve">язковим в силу закону. Правомочності вищеназваних органів на ознайомлення з банківською таємницею передбачені спеціальними Законами України </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Про прокуратуру</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xml:space="preserve">, </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Про Службу безпеки України</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xml:space="preserve">, </w:t>
      </w:r>
      <w:r w:rsidR="00817BDC" w:rsidRPr="003E1EDE">
        <w:rPr>
          <w:rFonts w:ascii="Times New Roman" w:hAnsi="Times New Roman" w:cs="Times New Roman"/>
          <w:sz w:val="20"/>
          <w:szCs w:val="20"/>
          <w:shd w:val="clear" w:color="auto" w:fill="FFFFFF"/>
          <w:lang w:val="uk-UA"/>
        </w:rPr>
        <w:t>«</w:t>
      </w:r>
      <w:r w:rsidR="00E679E2" w:rsidRPr="003E1EDE">
        <w:rPr>
          <w:rFonts w:ascii="Times New Roman" w:hAnsi="Times New Roman" w:cs="Times New Roman"/>
          <w:bCs/>
          <w:color w:val="000000"/>
          <w:sz w:val="20"/>
          <w:szCs w:val="20"/>
          <w:shd w:val="clear" w:color="auto" w:fill="FFFFFF"/>
          <w:lang w:val="uk-UA"/>
        </w:rPr>
        <w:t>Про Національну поліцію</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xml:space="preserve">, </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Про організаційно-правові основи боротьби з організованою злочинністю</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xml:space="preserve">, </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Про оперативно-розшукову діяльність</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xml:space="preserve"> тощо.</w:t>
      </w:r>
    </w:p>
    <w:p w:rsidR="00900C12" w:rsidRPr="003E1EDE" w:rsidRDefault="00900C12" w:rsidP="003E1EDE">
      <w:pPr>
        <w:spacing w:after="0" w:line="240" w:lineRule="auto"/>
        <w:ind w:firstLine="567"/>
        <w:jc w:val="both"/>
        <w:rPr>
          <w:rStyle w:val="apple-converted-space"/>
          <w:rFonts w:ascii="Times New Roman" w:hAnsi="Times New Roman" w:cs="Times New Roman"/>
          <w:color w:val="000000"/>
          <w:sz w:val="20"/>
          <w:szCs w:val="20"/>
          <w:shd w:val="clear" w:color="auto" w:fill="FFFFFF"/>
          <w:lang w:val="uk-UA"/>
        </w:rPr>
      </w:pPr>
      <w:r w:rsidRPr="003E1EDE">
        <w:rPr>
          <w:rFonts w:ascii="Times New Roman" w:hAnsi="Times New Roman" w:cs="Times New Roman"/>
          <w:sz w:val="20"/>
          <w:szCs w:val="20"/>
          <w:shd w:val="clear" w:color="auto" w:fill="FFFFFF"/>
          <w:lang w:val="uk-UA"/>
        </w:rPr>
        <w:t>Розвідувальні органи України для викон</w:t>
      </w:r>
      <w:r w:rsidR="00817BDC" w:rsidRPr="003E1EDE">
        <w:rPr>
          <w:rFonts w:ascii="Times New Roman" w:hAnsi="Times New Roman" w:cs="Times New Roman"/>
          <w:sz w:val="20"/>
          <w:szCs w:val="20"/>
          <w:shd w:val="clear" w:color="auto" w:fill="FFFFFF"/>
          <w:lang w:val="uk-UA"/>
        </w:rPr>
        <w:t xml:space="preserve">ання покладених на них завдань </w:t>
      </w:r>
      <w:r w:rsidRPr="003E1EDE">
        <w:rPr>
          <w:rFonts w:ascii="Times New Roman" w:hAnsi="Times New Roman" w:cs="Times New Roman"/>
          <w:sz w:val="20"/>
          <w:szCs w:val="20"/>
          <w:shd w:val="clear" w:color="auto" w:fill="FFFFFF"/>
          <w:lang w:val="uk-UA"/>
        </w:rPr>
        <w:t>мають право отримувати для розвідувальних цілей необхідну інформацію від усіх органів державної влади, підприємств, організацій і установ, включаючи банки, незалежно від форм власності, в тому числі інформацію з автоматизованих інформаційних та довідкових систем, банків даних тощо у порядку, визначеному законом.</w:t>
      </w:r>
    </w:p>
    <w:p w:rsidR="00616086" w:rsidRPr="003E1EDE" w:rsidRDefault="00616086" w:rsidP="003E1EDE">
      <w:pPr>
        <w:spacing w:after="0" w:line="240" w:lineRule="auto"/>
        <w:ind w:firstLine="567"/>
        <w:jc w:val="both"/>
        <w:rPr>
          <w:rStyle w:val="apple-converted-space"/>
          <w:rFonts w:ascii="Times New Roman" w:hAnsi="Times New Roman" w:cs="Times New Roman"/>
          <w:color w:val="000000"/>
          <w:sz w:val="20"/>
          <w:szCs w:val="20"/>
          <w:shd w:val="clear" w:color="auto" w:fill="FFFFFF"/>
          <w:lang w:val="uk-UA"/>
        </w:rPr>
      </w:pPr>
      <w:r w:rsidRPr="003E1EDE">
        <w:rPr>
          <w:rFonts w:ascii="Times New Roman" w:hAnsi="Times New Roman" w:cs="Times New Roman"/>
          <w:sz w:val="20"/>
          <w:szCs w:val="20"/>
          <w:shd w:val="clear" w:color="auto" w:fill="FFFFFF"/>
          <w:lang w:val="uk-UA"/>
        </w:rPr>
        <w:t>Існують випадки, на які не поширюються вимоги Закону про с</w:t>
      </w:r>
      <w:r w:rsidR="0051253D" w:rsidRPr="003E1EDE">
        <w:rPr>
          <w:rFonts w:ascii="Times New Roman" w:hAnsi="Times New Roman" w:cs="Times New Roman"/>
          <w:sz w:val="20"/>
          <w:szCs w:val="20"/>
          <w:shd w:val="clear" w:color="auto" w:fill="FFFFFF"/>
          <w:lang w:val="uk-UA"/>
        </w:rPr>
        <w:t>уворе</w:t>
      </w:r>
      <w:r w:rsidRPr="003E1EDE">
        <w:rPr>
          <w:rFonts w:ascii="Times New Roman" w:hAnsi="Times New Roman" w:cs="Times New Roman"/>
          <w:sz w:val="20"/>
          <w:szCs w:val="20"/>
          <w:shd w:val="clear" w:color="auto" w:fill="FFFFFF"/>
          <w:lang w:val="uk-UA"/>
        </w:rPr>
        <w:t xml:space="preserve"> дотримання порядку розкриття банківської таємниці.</w:t>
      </w:r>
      <w:r w:rsidR="0051253D" w:rsidRPr="003E1EDE">
        <w:rPr>
          <w:rStyle w:val="apple-converted-space"/>
          <w:rFonts w:ascii="Times New Roman" w:hAnsi="Times New Roman" w:cs="Times New Roman"/>
          <w:color w:val="000000"/>
          <w:sz w:val="20"/>
          <w:szCs w:val="20"/>
          <w:shd w:val="clear" w:color="auto" w:fill="FFFFFF"/>
          <w:lang w:val="uk-UA"/>
        </w:rPr>
        <w:t xml:space="preserve"> </w:t>
      </w:r>
      <w:r w:rsidRPr="003E1EDE">
        <w:rPr>
          <w:rFonts w:ascii="Times New Roman" w:hAnsi="Times New Roman" w:cs="Times New Roman"/>
          <w:sz w:val="20"/>
          <w:szCs w:val="20"/>
          <w:shd w:val="clear" w:color="auto" w:fill="FFFFFF"/>
          <w:lang w:val="uk-UA"/>
        </w:rPr>
        <w:t xml:space="preserve">Це, зокрема, має місце у відносинах банків зі службовцями Національного банку України або уповноваженими ними особами, які в межах повноважень, наданих Законом України </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Про Національний банк України</w:t>
      </w:r>
      <w:r w:rsidR="00817BDC"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 здійснюють функції банківського нагляду або валютного контролю.</w:t>
      </w:r>
    </w:p>
    <w:p w:rsidR="00616086" w:rsidRPr="003E1EDE" w:rsidRDefault="00616086" w:rsidP="003E1EDE">
      <w:pPr>
        <w:spacing w:after="0" w:line="240" w:lineRule="auto"/>
        <w:ind w:firstLine="567"/>
        <w:jc w:val="both"/>
        <w:rPr>
          <w:rStyle w:val="apple-converted-space"/>
          <w:rFonts w:ascii="Times New Roman" w:hAnsi="Times New Roman" w:cs="Times New Roman"/>
          <w:color w:val="000000"/>
          <w:sz w:val="20"/>
          <w:szCs w:val="20"/>
          <w:shd w:val="clear" w:color="auto" w:fill="FFFFFF"/>
          <w:lang w:val="uk-UA"/>
        </w:rPr>
      </w:pPr>
      <w:r w:rsidRPr="003E1EDE">
        <w:rPr>
          <w:rFonts w:ascii="Times New Roman" w:hAnsi="Times New Roman" w:cs="Times New Roman"/>
          <w:sz w:val="20"/>
          <w:szCs w:val="20"/>
          <w:shd w:val="clear" w:color="auto" w:fill="FFFFFF"/>
          <w:lang w:val="uk-UA"/>
        </w:rPr>
        <w:t>Банк має право надавати загальну інформацію, що становить банківську таємницю, іншим банкам в обсягах, необхідних при наданні кредитів, банківських гарантій. Спеціальний порядок діє при реалізації Національним банком України свого права на передачу інформації про банк органові банківського нагляду іншої країни відповідно до міжнародного договору, згода на обов</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язковість якого надана Верховною Радою України, або за принципом взаємності. Так само банк не зв</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язаний правилами про розкриття банківської таємниці в разі здійснення відповідно до законодавства повідомлення самим банком про операції, що мають сумнівний характер. Сумнівними є операції, що мають такі альтернативні ознаки: операція здійснюється при незвичних або невиправдано заплутаних умовах; (або) операція не є економічно виправданою чи суперечить законодавству України. Банки зобов</w:t>
      </w:r>
      <w:r w:rsidR="00E679E2" w:rsidRPr="003E1EDE">
        <w:rPr>
          <w:rFonts w:ascii="Times New Roman" w:hAnsi="Times New Roman" w:cs="Times New Roman"/>
          <w:sz w:val="20"/>
          <w:szCs w:val="20"/>
          <w:shd w:val="clear" w:color="auto" w:fill="FFFFFF"/>
          <w:lang w:val="uk-UA"/>
        </w:rPr>
        <w:t>’</w:t>
      </w:r>
      <w:r w:rsidRPr="003E1EDE">
        <w:rPr>
          <w:rFonts w:ascii="Times New Roman" w:hAnsi="Times New Roman" w:cs="Times New Roman"/>
          <w:sz w:val="20"/>
          <w:szCs w:val="20"/>
          <w:shd w:val="clear" w:color="auto" w:fill="FFFFFF"/>
          <w:lang w:val="uk-UA"/>
        </w:rPr>
        <w:t>язані ідентифікувати усіх осіб, що здійснюють сумнівні операції, і з метою попередження злочинів інформація щодо ідентифікації осіб повідомляється банками відповідним органам згідно з законодавством України, яке регулює питання боротьби з організованою злочинністю.</w:t>
      </w:r>
    </w:p>
    <w:p w:rsidR="006B60CA" w:rsidRPr="003E1EDE" w:rsidRDefault="006A2071" w:rsidP="003E1EDE">
      <w:pPr>
        <w:spacing w:after="0" w:line="240" w:lineRule="auto"/>
        <w:ind w:firstLine="567"/>
        <w:jc w:val="both"/>
        <w:rPr>
          <w:rStyle w:val="a4"/>
          <w:rFonts w:ascii="Times New Roman" w:hAnsi="Times New Roman" w:cs="Times New Roman"/>
          <w:i w:val="0"/>
          <w:color w:val="000000" w:themeColor="text1"/>
          <w:sz w:val="20"/>
          <w:szCs w:val="20"/>
          <w:lang w:val="uk-UA"/>
        </w:rPr>
      </w:pPr>
      <w:r w:rsidRPr="003E1EDE">
        <w:rPr>
          <w:rFonts w:ascii="Times New Roman" w:hAnsi="Times New Roman" w:cs="Times New Roman"/>
          <w:sz w:val="20"/>
          <w:szCs w:val="20"/>
          <w:lang w:val="uk-UA"/>
        </w:rPr>
        <w:t>В</w:t>
      </w:r>
      <w:r w:rsidR="006B60CA" w:rsidRPr="003E1EDE">
        <w:rPr>
          <w:rFonts w:ascii="Times New Roman" w:hAnsi="Times New Roman" w:cs="Times New Roman"/>
          <w:sz w:val="20"/>
          <w:szCs w:val="20"/>
          <w:shd w:val="clear" w:color="auto" w:fill="FFFFFF"/>
          <w:lang w:val="uk-UA"/>
        </w:rPr>
        <w:t>провадження процедури ідентифікації осіб банками спрямоване на запобігання легалізації грошей, набутих злочинним шляхом. Однією з юридичних гарантій належного здійснення банками даної функції є заборона банкам вступати в договірні відносини з анонімними особами. А це, в свою чергу, кладе край функціонуванню анонімних рахунків у банківській системі України, чим наша держава частково виконує взяті на себе зобов</w:t>
      </w:r>
      <w:r w:rsidR="00E679E2" w:rsidRPr="003E1EDE">
        <w:rPr>
          <w:rFonts w:ascii="Times New Roman" w:hAnsi="Times New Roman" w:cs="Times New Roman"/>
          <w:sz w:val="20"/>
          <w:szCs w:val="20"/>
          <w:shd w:val="clear" w:color="auto" w:fill="FFFFFF"/>
          <w:lang w:val="uk-UA"/>
        </w:rPr>
        <w:t>’</w:t>
      </w:r>
      <w:r w:rsidR="006B60CA" w:rsidRPr="003E1EDE">
        <w:rPr>
          <w:rFonts w:ascii="Times New Roman" w:hAnsi="Times New Roman" w:cs="Times New Roman"/>
          <w:sz w:val="20"/>
          <w:szCs w:val="20"/>
          <w:shd w:val="clear" w:color="auto" w:fill="FFFFFF"/>
          <w:lang w:val="uk-UA"/>
        </w:rPr>
        <w:t xml:space="preserve">язання за Конвенцією про відмивання, пошук, арешт та конфіскацію доходів, одержаних злочинним шляхом, яка була ратифікована </w:t>
      </w:r>
      <w:r w:rsidRPr="003E1EDE">
        <w:rPr>
          <w:rFonts w:ascii="Times New Roman" w:hAnsi="Times New Roman" w:cs="Times New Roman"/>
          <w:sz w:val="20"/>
          <w:szCs w:val="20"/>
          <w:shd w:val="clear" w:color="auto" w:fill="FFFFFF"/>
          <w:lang w:val="uk-UA"/>
        </w:rPr>
        <w:t>Україною 17 грудня 1997 року [</w:t>
      </w:r>
      <w:r w:rsidR="00817BDC" w:rsidRPr="003E1EDE">
        <w:rPr>
          <w:rFonts w:ascii="Times New Roman" w:hAnsi="Times New Roman" w:cs="Times New Roman"/>
          <w:sz w:val="20"/>
          <w:szCs w:val="20"/>
          <w:shd w:val="clear" w:color="auto" w:fill="FFFFFF"/>
          <w:lang w:val="uk-UA"/>
        </w:rPr>
        <w:t>6</w:t>
      </w:r>
      <w:r w:rsidR="006B60CA" w:rsidRPr="003E1EDE">
        <w:rPr>
          <w:rFonts w:ascii="Times New Roman" w:hAnsi="Times New Roman" w:cs="Times New Roman"/>
          <w:sz w:val="20"/>
          <w:szCs w:val="20"/>
          <w:shd w:val="clear" w:color="auto" w:fill="FFFFFF"/>
          <w:lang w:val="uk-UA"/>
        </w:rPr>
        <w:t>].</w:t>
      </w:r>
    </w:p>
    <w:p w:rsidR="00B319D1" w:rsidRPr="003E1EDE" w:rsidRDefault="00B319D1" w:rsidP="003E1EDE">
      <w:pPr>
        <w:spacing w:after="0" w:line="240" w:lineRule="auto"/>
        <w:ind w:firstLine="567"/>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Отже, треба зазначити, що розкриття інформації, що містить банківську таємницю, як правило, здійснюється в межах адміністративного або судового процесу та обмежене виключно тим обсягом, що є необхідний для встановлення певного юридичного факту. Законодавство у сфері регулювання розкриття такої інформації незважаючи на певні недоліки, спрямоване на захист приватної інформації клієнтів банку через встановлення імперативних норм-обмежень щодо розкриття такої інформації. На завершення викладеного важливо наголосити, що незаконне збирання з метою використання або використання відомостей, що становлять банківську таємницю, та/або розголошення банківської таємниці тягне за собою відповідальність, передбачену законом.</w:t>
      </w:r>
    </w:p>
    <w:p w:rsidR="003E1EDE" w:rsidRPr="003E1EDE" w:rsidRDefault="003E1EDE" w:rsidP="003E1EDE">
      <w:pPr>
        <w:spacing w:after="0" w:line="240" w:lineRule="auto"/>
        <w:ind w:firstLine="567"/>
        <w:jc w:val="both"/>
        <w:rPr>
          <w:rFonts w:ascii="Times New Roman" w:hAnsi="Times New Roman" w:cs="Times New Roman"/>
          <w:sz w:val="20"/>
          <w:szCs w:val="20"/>
          <w:lang w:val="uk-UA"/>
        </w:rPr>
      </w:pPr>
    </w:p>
    <w:p w:rsidR="00AD7665" w:rsidRPr="00766BF7" w:rsidRDefault="003E1EDE" w:rsidP="003E1EDE">
      <w:pPr>
        <w:spacing w:after="0" w:line="240" w:lineRule="auto"/>
        <w:ind w:firstLine="567"/>
        <w:jc w:val="center"/>
        <w:rPr>
          <w:rStyle w:val="a4"/>
          <w:rFonts w:ascii="Times New Roman" w:hAnsi="Times New Roman" w:cs="Times New Roman"/>
          <w:b/>
          <w:i w:val="0"/>
          <w:iCs w:val="0"/>
          <w:color w:val="auto"/>
          <w:sz w:val="20"/>
          <w:szCs w:val="20"/>
          <w:lang w:val="uk-UA"/>
        </w:rPr>
      </w:pPr>
      <w:r w:rsidRPr="00766BF7">
        <w:rPr>
          <w:rFonts w:ascii="Times New Roman" w:hAnsi="Times New Roman" w:cs="Times New Roman"/>
          <w:b/>
          <w:sz w:val="20"/>
          <w:szCs w:val="20"/>
          <w:lang w:val="uk-UA"/>
        </w:rPr>
        <w:t>Список літератури</w:t>
      </w:r>
    </w:p>
    <w:p w:rsidR="00AD7665" w:rsidRPr="003E1EDE" w:rsidRDefault="00E86FB0" w:rsidP="003E1EDE">
      <w:pPr>
        <w:pStyle w:val="a3"/>
        <w:tabs>
          <w:tab w:val="left" w:pos="284"/>
        </w:tabs>
        <w:spacing w:after="0" w:line="240" w:lineRule="auto"/>
        <w:ind w:left="0"/>
        <w:jc w:val="both"/>
        <w:rPr>
          <w:rStyle w:val="a4"/>
          <w:rFonts w:ascii="Times New Roman" w:hAnsi="Times New Roman" w:cs="Times New Roman"/>
          <w:i w:val="0"/>
          <w:color w:val="000000" w:themeColor="text1"/>
          <w:sz w:val="20"/>
          <w:szCs w:val="20"/>
          <w:lang w:val="uk-UA"/>
        </w:rPr>
      </w:pPr>
      <w:r w:rsidRPr="003E1EDE">
        <w:rPr>
          <w:rStyle w:val="a4"/>
          <w:rFonts w:ascii="Times New Roman" w:hAnsi="Times New Roman" w:cs="Times New Roman"/>
          <w:i w:val="0"/>
          <w:color w:val="000000" w:themeColor="text1"/>
          <w:sz w:val="20"/>
          <w:szCs w:val="20"/>
          <w:lang w:val="uk-UA"/>
        </w:rPr>
        <w:t xml:space="preserve">1. </w:t>
      </w:r>
      <w:r w:rsidR="00817BDC" w:rsidRPr="003E1EDE">
        <w:rPr>
          <w:rStyle w:val="a4"/>
          <w:rFonts w:ascii="Times New Roman" w:hAnsi="Times New Roman" w:cs="Times New Roman"/>
          <w:i w:val="0"/>
          <w:color w:val="000000" w:themeColor="text1"/>
          <w:sz w:val="20"/>
          <w:szCs w:val="20"/>
          <w:lang w:val="uk-UA"/>
        </w:rPr>
        <w:t>Цивільний кодекс України</w:t>
      </w:r>
      <w:r w:rsidR="00AD7665" w:rsidRPr="003E1EDE">
        <w:rPr>
          <w:rStyle w:val="a4"/>
          <w:rFonts w:ascii="Times New Roman" w:hAnsi="Times New Roman" w:cs="Times New Roman"/>
          <w:i w:val="0"/>
          <w:color w:val="000000" w:themeColor="text1"/>
          <w:sz w:val="20"/>
          <w:szCs w:val="20"/>
          <w:lang w:val="uk-UA"/>
        </w:rPr>
        <w:t xml:space="preserve"> від 16.01.2003 р. № 435-IV [Елект</w:t>
      </w:r>
      <w:r w:rsidR="00817BDC" w:rsidRPr="003E1EDE">
        <w:rPr>
          <w:rStyle w:val="a4"/>
          <w:rFonts w:ascii="Times New Roman" w:hAnsi="Times New Roman" w:cs="Times New Roman"/>
          <w:i w:val="0"/>
          <w:color w:val="000000" w:themeColor="text1"/>
          <w:sz w:val="20"/>
          <w:szCs w:val="20"/>
          <w:lang w:val="uk-UA"/>
        </w:rPr>
        <w:t>ронний ресурс]. - Режим доступу</w:t>
      </w:r>
      <w:r w:rsidR="00AD7665" w:rsidRPr="003E1EDE">
        <w:rPr>
          <w:rStyle w:val="a4"/>
          <w:rFonts w:ascii="Times New Roman" w:hAnsi="Times New Roman" w:cs="Times New Roman"/>
          <w:i w:val="0"/>
          <w:color w:val="000000" w:themeColor="text1"/>
          <w:sz w:val="20"/>
          <w:szCs w:val="20"/>
          <w:lang w:val="uk-UA"/>
        </w:rPr>
        <w:t xml:space="preserve">: </w:t>
      </w:r>
      <w:hyperlink r:id="rId6" w:history="1">
        <w:r w:rsidR="00817BDC" w:rsidRPr="003E1EDE">
          <w:rPr>
            <w:rStyle w:val="a6"/>
            <w:rFonts w:ascii="Times New Roman" w:hAnsi="Times New Roman" w:cs="Times New Roman"/>
            <w:sz w:val="20"/>
            <w:szCs w:val="20"/>
            <w:lang w:val="uk-UA"/>
          </w:rPr>
          <w:t>http://zakon0.rada.gov.ua/laws/show/435-15</w:t>
        </w:r>
      </w:hyperlink>
    </w:p>
    <w:p w:rsidR="00E86FB0" w:rsidRPr="003E1EDE" w:rsidRDefault="00E86FB0" w:rsidP="003E1EDE">
      <w:pPr>
        <w:pStyle w:val="a3"/>
        <w:tabs>
          <w:tab w:val="left" w:pos="284"/>
        </w:tabs>
        <w:spacing w:after="0" w:line="240" w:lineRule="auto"/>
        <w:ind w:left="0"/>
        <w:jc w:val="both"/>
        <w:rPr>
          <w:rFonts w:ascii="Times New Roman" w:hAnsi="Times New Roman" w:cs="Times New Roman"/>
          <w:sz w:val="20"/>
          <w:szCs w:val="20"/>
          <w:lang w:val="uk-UA"/>
        </w:rPr>
      </w:pPr>
      <w:r w:rsidRPr="003E1EDE">
        <w:rPr>
          <w:rFonts w:ascii="Times New Roman" w:hAnsi="Times New Roman" w:cs="Times New Roman"/>
          <w:sz w:val="20"/>
          <w:szCs w:val="20"/>
          <w:lang w:val="uk-UA"/>
        </w:rPr>
        <w:t xml:space="preserve">2. Правила зберігання, захисту, використання та розкриття банківської таємниці, затверджені Постановою Правління Національного банку України від 14.07.2006 р. № 267 </w:t>
      </w:r>
      <w:r w:rsidRPr="003E1EDE">
        <w:rPr>
          <w:rStyle w:val="a4"/>
          <w:rFonts w:ascii="Times New Roman" w:hAnsi="Times New Roman" w:cs="Times New Roman"/>
          <w:i w:val="0"/>
          <w:color w:val="000000" w:themeColor="text1"/>
          <w:sz w:val="20"/>
          <w:szCs w:val="20"/>
          <w:lang w:val="uk-UA"/>
        </w:rPr>
        <w:t>[Електронний ресурс]. - Режим доступу</w:t>
      </w:r>
      <w:r w:rsidRPr="003E1EDE">
        <w:rPr>
          <w:rFonts w:ascii="Times New Roman" w:hAnsi="Times New Roman" w:cs="Times New Roman"/>
          <w:sz w:val="20"/>
          <w:szCs w:val="20"/>
          <w:lang w:val="uk-UA"/>
        </w:rPr>
        <w:t xml:space="preserve"> </w:t>
      </w:r>
      <w:hyperlink r:id="rId7" w:history="1">
        <w:r w:rsidRPr="003E1EDE">
          <w:rPr>
            <w:rStyle w:val="a6"/>
            <w:rFonts w:ascii="Times New Roman" w:hAnsi="Times New Roman" w:cs="Times New Roman"/>
            <w:sz w:val="20"/>
            <w:szCs w:val="20"/>
            <w:lang w:val="uk-UA"/>
          </w:rPr>
          <w:t>http://zakon2.rada.gov.ua/laws/show/z0935-06</w:t>
        </w:r>
      </w:hyperlink>
    </w:p>
    <w:p w:rsidR="00E86FB0" w:rsidRPr="003E1EDE" w:rsidRDefault="00E86FB0" w:rsidP="003E1EDE">
      <w:pPr>
        <w:pStyle w:val="a3"/>
        <w:tabs>
          <w:tab w:val="left" w:pos="284"/>
        </w:tabs>
        <w:spacing w:after="0" w:line="240" w:lineRule="auto"/>
        <w:ind w:left="0"/>
        <w:jc w:val="both"/>
        <w:rPr>
          <w:rStyle w:val="a4"/>
          <w:rFonts w:ascii="Times New Roman" w:hAnsi="Times New Roman" w:cs="Times New Roman"/>
          <w:iCs w:val="0"/>
          <w:color w:val="auto"/>
          <w:sz w:val="20"/>
          <w:szCs w:val="20"/>
          <w:lang w:val="uk-UA"/>
        </w:rPr>
      </w:pPr>
      <w:r w:rsidRPr="003E1EDE">
        <w:rPr>
          <w:rStyle w:val="a4"/>
          <w:rFonts w:ascii="Times New Roman" w:hAnsi="Times New Roman" w:cs="Times New Roman"/>
          <w:i w:val="0"/>
          <w:iCs w:val="0"/>
          <w:color w:val="auto"/>
          <w:sz w:val="20"/>
          <w:szCs w:val="20"/>
          <w:lang w:val="uk-UA"/>
        </w:rPr>
        <w:t xml:space="preserve">3. </w:t>
      </w:r>
      <w:proofErr w:type="spellStart"/>
      <w:r w:rsidRPr="003E1EDE">
        <w:rPr>
          <w:rFonts w:ascii="Times New Roman" w:hAnsi="Times New Roman" w:cs="Times New Roman"/>
          <w:color w:val="333333"/>
          <w:sz w:val="20"/>
          <w:szCs w:val="20"/>
          <w:shd w:val="clear" w:color="auto" w:fill="FFFFFF"/>
        </w:rPr>
        <w:t>Мосейчук</w:t>
      </w:r>
      <w:proofErr w:type="spellEnd"/>
      <w:r w:rsidRPr="003E1EDE">
        <w:rPr>
          <w:rFonts w:ascii="Times New Roman" w:hAnsi="Times New Roman" w:cs="Times New Roman"/>
          <w:color w:val="333333"/>
          <w:sz w:val="20"/>
          <w:szCs w:val="20"/>
          <w:shd w:val="clear" w:color="auto" w:fill="FFFFFF"/>
        </w:rPr>
        <w:t xml:space="preserve"> В</w:t>
      </w:r>
      <w:r w:rsidRPr="003E1EDE">
        <w:rPr>
          <w:rFonts w:ascii="Times New Roman" w:hAnsi="Times New Roman" w:cs="Times New Roman"/>
          <w:color w:val="333333"/>
          <w:sz w:val="20"/>
          <w:szCs w:val="20"/>
          <w:shd w:val="clear" w:color="auto" w:fill="FFFFFF"/>
          <w:lang w:val="uk-UA"/>
        </w:rPr>
        <w:t>. Податок на депозит порушує банківську таємницю /В.</w:t>
      </w:r>
      <w:proofErr w:type="spellStart"/>
      <w:r w:rsidRPr="003E1EDE">
        <w:rPr>
          <w:rFonts w:ascii="Times New Roman" w:hAnsi="Times New Roman" w:cs="Times New Roman"/>
          <w:color w:val="333333"/>
          <w:sz w:val="20"/>
          <w:szCs w:val="20"/>
          <w:shd w:val="clear" w:color="auto" w:fill="FFFFFF"/>
          <w:lang w:val="uk-UA"/>
        </w:rPr>
        <w:t>Мосейчук</w:t>
      </w:r>
      <w:proofErr w:type="spellEnd"/>
      <w:r w:rsidRPr="003E1EDE">
        <w:rPr>
          <w:rFonts w:ascii="Times New Roman" w:hAnsi="Times New Roman" w:cs="Times New Roman"/>
          <w:color w:val="333333"/>
          <w:sz w:val="20"/>
          <w:szCs w:val="20"/>
          <w:shd w:val="clear" w:color="auto" w:fill="FFFFFF"/>
          <w:lang w:val="uk-UA"/>
        </w:rPr>
        <w:t xml:space="preserve"> </w:t>
      </w:r>
      <w:r w:rsidRPr="003E1EDE">
        <w:rPr>
          <w:rStyle w:val="a4"/>
          <w:rFonts w:ascii="Times New Roman" w:hAnsi="Times New Roman" w:cs="Times New Roman"/>
          <w:i w:val="0"/>
          <w:color w:val="000000" w:themeColor="text1"/>
          <w:sz w:val="20"/>
          <w:szCs w:val="20"/>
          <w:lang w:val="uk-UA"/>
        </w:rPr>
        <w:t>[Електронний ресурс]. - Режим доступу</w:t>
      </w:r>
      <w:r w:rsidRPr="003E1EDE">
        <w:rPr>
          <w:rStyle w:val="a4"/>
          <w:rFonts w:ascii="Times New Roman" w:hAnsi="Times New Roman" w:cs="Times New Roman"/>
          <w:color w:val="000000" w:themeColor="text1"/>
          <w:sz w:val="20"/>
          <w:szCs w:val="20"/>
          <w:lang w:val="uk-UA"/>
        </w:rPr>
        <w:t xml:space="preserve"> </w:t>
      </w:r>
      <w:hyperlink r:id="rId8" w:history="1">
        <w:r w:rsidRPr="003E1EDE">
          <w:rPr>
            <w:rStyle w:val="a6"/>
            <w:rFonts w:ascii="Times New Roman" w:hAnsi="Times New Roman" w:cs="Times New Roman"/>
            <w:sz w:val="20"/>
            <w:szCs w:val="20"/>
            <w:lang w:val="uk-UA"/>
          </w:rPr>
          <w:t>http://www.nalogovnet.com/uk/nalogovye-izmenenija/11372-nalog-na-depozity-narushaet-bankovskuju-tajnu.html</w:t>
        </w:r>
      </w:hyperlink>
    </w:p>
    <w:p w:rsidR="00AD7665" w:rsidRPr="003E1EDE" w:rsidRDefault="00E679E2" w:rsidP="003E1EDE">
      <w:pPr>
        <w:pStyle w:val="a3"/>
        <w:tabs>
          <w:tab w:val="left" w:pos="284"/>
        </w:tabs>
        <w:spacing w:after="0" w:line="240" w:lineRule="auto"/>
        <w:ind w:left="0"/>
        <w:jc w:val="both"/>
        <w:rPr>
          <w:rStyle w:val="a4"/>
          <w:rFonts w:ascii="Times New Roman" w:hAnsi="Times New Roman" w:cs="Times New Roman"/>
          <w:i w:val="0"/>
          <w:color w:val="000000" w:themeColor="text1"/>
          <w:sz w:val="20"/>
          <w:szCs w:val="20"/>
          <w:lang w:val="uk-UA"/>
        </w:rPr>
      </w:pPr>
      <w:r w:rsidRPr="003E1EDE">
        <w:rPr>
          <w:rStyle w:val="a4"/>
          <w:rFonts w:ascii="Times New Roman" w:hAnsi="Times New Roman" w:cs="Times New Roman"/>
          <w:i w:val="0"/>
          <w:color w:val="000000" w:themeColor="text1"/>
          <w:sz w:val="20"/>
          <w:szCs w:val="20"/>
          <w:lang w:val="uk-UA"/>
        </w:rPr>
        <w:t xml:space="preserve">4. </w:t>
      </w:r>
      <w:proofErr w:type="spellStart"/>
      <w:r w:rsidR="00AD7665" w:rsidRPr="003E1EDE">
        <w:rPr>
          <w:rStyle w:val="a4"/>
          <w:rFonts w:ascii="Times New Roman" w:hAnsi="Times New Roman" w:cs="Times New Roman"/>
          <w:i w:val="0"/>
          <w:color w:val="000000" w:themeColor="text1"/>
          <w:sz w:val="20"/>
          <w:szCs w:val="20"/>
          <w:lang w:val="uk-UA"/>
        </w:rPr>
        <w:t>Носік</w:t>
      </w:r>
      <w:proofErr w:type="spellEnd"/>
      <w:r w:rsidR="00AD7665" w:rsidRPr="003E1EDE">
        <w:rPr>
          <w:rStyle w:val="a4"/>
          <w:rFonts w:ascii="Times New Roman" w:hAnsi="Times New Roman" w:cs="Times New Roman"/>
          <w:i w:val="0"/>
          <w:color w:val="000000" w:themeColor="text1"/>
          <w:sz w:val="20"/>
          <w:szCs w:val="20"/>
          <w:lang w:val="uk-UA"/>
        </w:rPr>
        <w:t xml:space="preserve"> Ю.В. Інформаційні відносини з приводу банківського кредиту // Тези доповідей і наукових повідомлень Третьої щорічної міжвузівської студентської науково-практичної конференції </w:t>
      </w:r>
      <w:r w:rsidR="00817BDC" w:rsidRPr="003E1EDE">
        <w:rPr>
          <w:rStyle w:val="a4"/>
          <w:rFonts w:ascii="Times New Roman" w:hAnsi="Times New Roman" w:cs="Times New Roman"/>
          <w:i w:val="0"/>
          <w:color w:val="000000" w:themeColor="text1"/>
          <w:sz w:val="20"/>
          <w:szCs w:val="20"/>
          <w:lang w:val="uk-UA"/>
        </w:rPr>
        <w:t>«</w:t>
      </w:r>
      <w:r w:rsidR="00AD7665" w:rsidRPr="003E1EDE">
        <w:rPr>
          <w:rStyle w:val="a4"/>
          <w:rFonts w:ascii="Times New Roman" w:hAnsi="Times New Roman" w:cs="Times New Roman"/>
          <w:i w:val="0"/>
          <w:color w:val="000000" w:themeColor="text1"/>
          <w:sz w:val="20"/>
          <w:szCs w:val="20"/>
          <w:lang w:val="uk-UA"/>
        </w:rPr>
        <w:t>Банківська діяльність і право</w:t>
      </w:r>
      <w:r w:rsidR="00817BDC" w:rsidRPr="003E1EDE">
        <w:rPr>
          <w:rStyle w:val="a4"/>
          <w:rFonts w:ascii="Times New Roman" w:hAnsi="Times New Roman" w:cs="Times New Roman"/>
          <w:i w:val="0"/>
          <w:color w:val="000000" w:themeColor="text1"/>
          <w:sz w:val="20"/>
          <w:szCs w:val="20"/>
          <w:lang w:val="uk-UA"/>
        </w:rPr>
        <w:t>»</w:t>
      </w:r>
      <w:r w:rsidR="00AD7665" w:rsidRPr="003E1EDE">
        <w:rPr>
          <w:rStyle w:val="a4"/>
          <w:rFonts w:ascii="Times New Roman" w:hAnsi="Times New Roman" w:cs="Times New Roman"/>
          <w:i w:val="0"/>
          <w:color w:val="000000" w:themeColor="text1"/>
          <w:sz w:val="20"/>
          <w:szCs w:val="20"/>
          <w:lang w:val="uk-UA"/>
        </w:rPr>
        <w:t>. - К., 2000. - С. 34-36.</w:t>
      </w:r>
    </w:p>
    <w:p w:rsidR="00E679E2" w:rsidRPr="003E1EDE" w:rsidRDefault="00E679E2" w:rsidP="003E1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Style w:val="a4"/>
          <w:rFonts w:ascii="Times New Roman" w:hAnsi="Times New Roman" w:cs="Times New Roman"/>
          <w:i w:val="0"/>
          <w:color w:val="000000" w:themeColor="text1"/>
          <w:sz w:val="20"/>
          <w:szCs w:val="20"/>
          <w:lang w:val="uk-UA"/>
        </w:rPr>
      </w:pPr>
      <w:r w:rsidRPr="003E1EDE">
        <w:rPr>
          <w:rStyle w:val="a4"/>
          <w:rFonts w:ascii="Times New Roman" w:hAnsi="Times New Roman" w:cs="Times New Roman"/>
          <w:i w:val="0"/>
          <w:color w:val="000000" w:themeColor="text1"/>
          <w:sz w:val="20"/>
          <w:szCs w:val="20"/>
          <w:lang w:val="uk-UA"/>
        </w:rPr>
        <w:t xml:space="preserve">5. </w:t>
      </w:r>
      <w:r w:rsidRPr="003E1EDE">
        <w:rPr>
          <w:rFonts w:ascii="Times New Roman" w:eastAsia="Times New Roman" w:hAnsi="Times New Roman" w:cs="Times New Roman"/>
          <w:bCs/>
          <w:color w:val="000000"/>
          <w:sz w:val="20"/>
          <w:szCs w:val="20"/>
          <w:bdr w:val="none" w:sz="0" w:space="0" w:color="auto" w:frame="1"/>
          <w:lang w:val="uk-UA" w:eastAsia="ru-RU"/>
        </w:rPr>
        <w:t xml:space="preserve">Про судову практику в цивільних справах про розкриття банками інформації, яка містить банківську таємницю, щодо юридичних та фізичних осіб: постанова пленуму Вищого спеціалізованого суду України з розгляду цивільних і кримінальних справ №10 від 30.09.2011р. </w:t>
      </w:r>
      <w:r w:rsidRPr="003E1EDE">
        <w:rPr>
          <w:rStyle w:val="a4"/>
          <w:rFonts w:ascii="Times New Roman" w:hAnsi="Times New Roman" w:cs="Times New Roman"/>
          <w:i w:val="0"/>
          <w:color w:val="000000" w:themeColor="text1"/>
          <w:sz w:val="20"/>
          <w:szCs w:val="20"/>
          <w:lang w:val="uk-UA"/>
        </w:rPr>
        <w:t xml:space="preserve">[Електронний ресурс]. - Режим доступу: </w:t>
      </w:r>
      <w:hyperlink r:id="rId9" w:history="1">
        <w:r w:rsidRPr="003E1EDE">
          <w:rPr>
            <w:rStyle w:val="a6"/>
            <w:rFonts w:ascii="Times New Roman" w:hAnsi="Times New Roman" w:cs="Times New Roman"/>
            <w:sz w:val="20"/>
            <w:szCs w:val="20"/>
            <w:lang w:val="uk-UA"/>
          </w:rPr>
          <w:t>http://zakon3.rada.gov.ua/laws/show/v0010740-11</w:t>
        </w:r>
      </w:hyperlink>
    </w:p>
    <w:p w:rsidR="00AD7665" w:rsidRPr="003E1EDE" w:rsidRDefault="00E679E2" w:rsidP="003E1EDE">
      <w:pPr>
        <w:pStyle w:val="a3"/>
        <w:tabs>
          <w:tab w:val="left" w:pos="284"/>
        </w:tabs>
        <w:spacing w:after="0" w:line="240" w:lineRule="auto"/>
        <w:ind w:left="0"/>
        <w:jc w:val="both"/>
        <w:rPr>
          <w:rStyle w:val="a4"/>
          <w:rFonts w:ascii="Times New Roman" w:hAnsi="Times New Roman" w:cs="Times New Roman"/>
          <w:i w:val="0"/>
          <w:color w:val="000000" w:themeColor="text1"/>
          <w:sz w:val="20"/>
          <w:szCs w:val="20"/>
          <w:lang w:val="uk-UA"/>
        </w:rPr>
      </w:pPr>
      <w:r w:rsidRPr="003E1EDE">
        <w:rPr>
          <w:rFonts w:ascii="Times New Roman" w:hAnsi="Times New Roman" w:cs="Times New Roman"/>
          <w:sz w:val="20"/>
          <w:szCs w:val="20"/>
          <w:lang w:val="uk-UA" w:eastAsia="ru-RU"/>
        </w:rPr>
        <w:t xml:space="preserve">6. </w:t>
      </w:r>
      <w:r w:rsidR="00AD7665" w:rsidRPr="003E1EDE">
        <w:rPr>
          <w:rFonts w:ascii="Times New Roman" w:hAnsi="Times New Roman" w:cs="Times New Roman"/>
          <w:sz w:val="20"/>
          <w:szCs w:val="20"/>
          <w:lang w:val="uk-UA" w:eastAsia="ru-RU"/>
        </w:rPr>
        <w:t xml:space="preserve">Закон України </w:t>
      </w:r>
      <w:r w:rsidR="00817BDC" w:rsidRPr="003E1EDE">
        <w:rPr>
          <w:rFonts w:ascii="Times New Roman" w:hAnsi="Times New Roman" w:cs="Times New Roman"/>
          <w:sz w:val="20"/>
          <w:szCs w:val="20"/>
          <w:lang w:val="uk-UA" w:eastAsia="ru-RU"/>
        </w:rPr>
        <w:t>«</w:t>
      </w:r>
      <w:r w:rsidR="00AD7665" w:rsidRPr="003E1EDE">
        <w:rPr>
          <w:rFonts w:ascii="Times New Roman" w:hAnsi="Times New Roman" w:cs="Times New Roman"/>
          <w:sz w:val="20"/>
          <w:szCs w:val="20"/>
          <w:lang w:val="uk-UA" w:eastAsia="ru-RU"/>
        </w:rPr>
        <w:t>Про ратифікацію Конвенції про відмивання, пошук, арешт та конфіскацію доходів, одержаних злочинним шляхом, 1990 рік</w:t>
      </w:r>
      <w:r w:rsidR="00817BDC" w:rsidRPr="003E1EDE">
        <w:rPr>
          <w:rFonts w:ascii="Times New Roman" w:hAnsi="Times New Roman" w:cs="Times New Roman"/>
          <w:sz w:val="20"/>
          <w:szCs w:val="20"/>
          <w:lang w:val="uk-UA" w:eastAsia="ru-RU"/>
        </w:rPr>
        <w:t xml:space="preserve">» </w:t>
      </w:r>
      <w:r w:rsidR="00AD7665" w:rsidRPr="003E1EDE">
        <w:rPr>
          <w:rFonts w:ascii="Times New Roman" w:hAnsi="Times New Roman" w:cs="Times New Roman"/>
          <w:sz w:val="20"/>
          <w:szCs w:val="20"/>
          <w:lang w:val="uk-UA" w:eastAsia="ru-RU"/>
        </w:rPr>
        <w:t xml:space="preserve">№ 738/97-ВР від </w:t>
      </w:r>
      <w:r w:rsidR="00817BDC" w:rsidRPr="003E1EDE">
        <w:rPr>
          <w:rFonts w:ascii="Times New Roman" w:hAnsi="Times New Roman" w:cs="Times New Roman"/>
          <w:sz w:val="20"/>
          <w:szCs w:val="20"/>
          <w:lang w:val="uk-UA" w:eastAsia="ru-RU"/>
        </w:rPr>
        <w:t xml:space="preserve">17 грудня 1997 р. </w:t>
      </w:r>
      <w:r w:rsidR="00817BDC" w:rsidRPr="003E1EDE">
        <w:rPr>
          <w:rStyle w:val="a4"/>
          <w:rFonts w:ascii="Times New Roman" w:hAnsi="Times New Roman" w:cs="Times New Roman"/>
          <w:i w:val="0"/>
          <w:color w:val="000000" w:themeColor="text1"/>
          <w:sz w:val="20"/>
          <w:szCs w:val="20"/>
          <w:lang w:val="uk-UA"/>
        </w:rPr>
        <w:t>[Електронний ресурс]. - Режим доступу:</w:t>
      </w:r>
      <w:r w:rsidR="00817BDC" w:rsidRPr="003E1EDE">
        <w:rPr>
          <w:rFonts w:ascii="Times New Roman" w:hAnsi="Times New Roman" w:cs="Times New Roman"/>
          <w:sz w:val="20"/>
          <w:szCs w:val="20"/>
          <w:lang w:val="uk-UA"/>
        </w:rPr>
        <w:t xml:space="preserve"> </w:t>
      </w:r>
      <w:hyperlink r:id="rId10" w:history="1">
        <w:r w:rsidR="00817BDC" w:rsidRPr="003E1EDE">
          <w:rPr>
            <w:rStyle w:val="a6"/>
            <w:rFonts w:ascii="Times New Roman" w:hAnsi="Times New Roman" w:cs="Times New Roman"/>
            <w:sz w:val="20"/>
            <w:szCs w:val="20"/>
            <w:lang w:val="uk-UA"/>
          </w:rPr>
          <w:t>http://zakon0.rada.gov.ua/laws/show/738/97-вр</w:t>
        </w:r>
      </w:hyperlink>
    </w:p>
    <w:sectPr w:rsidR="00AD7665" w:rsidRPr="003E1EDE" w:rsidSect="001B3FF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E8A"/>
    <w:multiLevelType w:val="multilevel"/>
    <w:tmpl w:val="06B4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25D83"/>
    <w:multiLevelType w:val="hybridMultilevel"/>
    <w:tmpl w:val="780E302C"/>
    <w:lvl w:ilvl="0" w:tplc="A464369E">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563530"/>
    <w:multiLevelType w:val="hybridMultilevel"/>
    <w:tmpl w:val="42C29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1034B"/>
    <w:multiLevelType w:val="hybridMultilevel"/>
    <w:tmpl w:val="8A4861F8"/>
    <w:lvl w:ilvl="0" w:tplc="5B10D97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3D495CE3"/>
    <w:multiLevelType w:val="hybridMultilevel"/>
    <w:tmpl w:val="7DD26576"/>
    <w:lvl w:ilvl="0" w:tplc="5B10D972">
      <w:start w:val="1"/>
      <w:numFmt w:val="decimal"/>
      <w:lvlText w:val="%1."/>
      <w:lvlJc w:val="left"/>
      <w:pPr>
        <w:ind w:left="10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CC3C93"/>
    <w:multiLevelType w:val="hybridMultilevel"/>
    <w:tmpl w:val="1444D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A424D8"/>
    <w:multiLevelType w:val="hybridMultilevel"/>
    <w:tmpl w:val="3F1A3138"/>
    <w:lvl w:ilvl="0" w:tplc="5B10D972">
      <w:start w:val="1"/>
      <w:numFmt w:val="decimal"/>
      <w:lvlText w:val="%1."/>
      <w:lvlJc w:val="left"/>
      <w:pPr>
        <w:ind w:left="10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191E"/>
    <w:rsid w:val="00023B04"/>
    <w:rsid w:val="000247E7"/>
    <w:rsid w:val="001B3FF5"/>
    <w:rsid w:val="003E1EDE"/>
    <w:rsid w:val="00435939"/>
    <w:rsid w:val="004973DE"/>
    <w:rsid w:val="004D4C5F"/>
    <w:rsid w:val="0051253D"/>
    <w:rsid w:val="005A01EB"/>
    <w:rsid w:val="005F5765"/>
    <w:rsid w:val="00616086"/>
    <w:rsid w:val="0061736A"/>
    <w:rsid w:val="00666B99"/>
    <w:rsid w:val="006A2071"/>
    <w:rsid w:val="006B60CA"/>
    <w:rsid w:val="006D5C10"/>
    <w:rsid w:val="00716A7F"/>
    <w:rsid w:val="00766BF7"/>
    <w:rsid w:val="00770C25"/>
    <w:rsid w:val="00777322"/>
    <w:rsid w:val="007B1368"/>
    <w:rsid w:val="00817BDC"/>
    <w:rsid w:val="00847189"/>
    <w:rsid w:val="008510D2"/>
    <w:rsid w:val="00900C12"/>
    <w:rsid w:val="009C2857"/>
    <w:rsid w:val="00A834FB"/>
    <w:rsid w:val="00AA7D71"/>
    <w:rsid w:val="00AC1F18"/>
    <w:rsid w:val="00AD7665"/>
    <w:rsid w:val="00B00B94"/>
    <w:rsid w:val="00B319D1"/>
    <w:rsid w:val="00C67B13"/>
    <w:rsid w:val="00CA191E"/>
    <w:rsid w:val="00CA2CA7"/>
    <w:rsid w:val="00D31E85"/>
    <w:rsid w:val="00D651D8"/>
    <w:rsid w:val="00DE1B71"/>
    <w:rsid w:val="00E047BF"/>
    <w:rsid w:val="00E679E2"/>
    <w:rsid w:val="00E86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1E"/>
    <w:pPr>
      <w:ind w:left="720"/>
      <w:contextualSpacing/>
    </w:pPr>
  </w:style>
  <w:style w:type="character" w:styleId="a4">
    <w:name w:val="Subtle Emphasis"/>
    <w:basedOn w:val="a0"/>
    <w:uiPriority w:val="19"/>
    <w:qFormat/>
    <w:rsid w:val="00CA191E"/>
    <w:rPr>
      <w:i/>
      <w:iCs/>
      <w:color w:val="808080" w:themeColor="text1" w:themeTint="7F"/>
    </w:rPr>
  </w:style>
  <w:style w:type="character" w:customStyle="1" w:styleId="apple-converted-space">
    <w:name w:val="apple-converted-space"/>
    <w:basedOn w:val="a0"/>
    <w:rsid w:val="00CA191E"/>
  </w:style>
  <w:style w:type="paragraph" w:styleId="a5">
    <w:name w:val="Normal (Web)"/>
    <w:basedOn w:val="a"/>
    <w:uiPriority w:val="99"/>
    <w:semiHidden/>
    <w:unhideWhenUsed/>
    <w:rsid w:val="00C67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1736A"/>
    <w:rPr>
      <w:color w:val="0000FF" w:themeColor="hyperlink"/>
      <w:u w:val="single"/>
    </w:rPr>
  </w:style>
  <w:style w:type="character" w:styleId="a7">
    <w:name w:val="FollowedHyperlink"/>
    <w:basedOn w:val="a0"/>
    <w:uiPriority w:val="99"/>
    <w:semiHidden/>
    <w:unhideWhenUsed/>
    <w:rsid w:val="00E86FB0"/>
    <w:rPr>
      <w:color w:val="800080" w:themeColor="followedHyperlink"/>
      <w:u w:val="single"/>
    </w:rPr>
  </w:style>
  <w:style w:type="paragraph" w:styleId="HTML">
    <w:name w:val="HTML Preformatted"/>
    <w:basedOn w:val="a"/>
    <w:link w:val="HTML0"/>
    <w:uiPriority w:val="99"/>
    <w:semiHidden/>
    <w:unhideWhenUsed/>
    <w:rsid w:val="00E67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679E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074">
      <w:bodyDiv w:val="1"/>
      <w:marLeft w:val="0"/>
      <w:marRight w:val="0"/>
      <w:marTop w:val="0"/>
      <w:marBottom w:val="0"/>
      <w:divBdr>
        <w:top w:val="none" w:sz="0" w:space="0" w:color="auto"/>
        <w:left w:val="none" w:sz="0" w:space="0" w:color="auto"/>
        <w:bottom w:val="none" w:sz="0" w:space="0" w:color="auto"/>
        <w:right w:val="none" w:sz="0" w:space="0" w:color="auto"/>
      </w:divBdr>
    </w:div>
    <w:div w:id="253632045">
      <w:bodyDiv w:val="1"/>
      <w:marLeft w:val="0"/>
      <w:marRight w:val="0"/>
      <w:marTop w:val="0"/>
      <w:marBottom w:val="0"/>
      <w:divBdr>
        <w:top w:val="none" w:sz="0" w:space="0" w:color="auto"/>
        <w:left w:val="none" w:sz="0" w:space="0" w:color="auto"/>
        <w:bottom w:val="none" w:sz="0" w:space="0" w:color="auto"/>
        <w:right w:val="none" w:sz="0" w:space="0" w:color="auto"/>
      </w:divBdr>
    </w:div>
    <w:div w:id="766537216">
      <w:bodyDiv w:val="1"/>
      <w:marLeft w:val="0"/>
      <w:marRight w:val="0"/>
      <w:marTop w:val="0"/>
      <w:marBottom w:val="0"/>
      <w:divBdr>
        <w:top w:val="none" w:sz="0" w:space="0" w:color="auto"/>
        <w:left w:val="none" w:sz="0" w:space="0" w:color="auto"/>
        <w:bottom w:val="none" w:sz="0" w:space="0" w:color="auto"/>
        <w:right w:val="none" w:sz="0" w:space="0" w:color="auto"/>
      </w:divBdr>
    </w:div>
    <w:div w:id="969167365">
      <w:bodyDiv w:val="1"/>
      <w:marLeft w:val="0"/>
      <w:marRight w:val="0"/>
      <w:marTop w:val="0"/>
      <w:marBottom w:val="0"/>
      <w:divBdr>
        <w:top w:val="none" w:sz="0" w:space="0" w:color="auto"/>
        <w:left w:val="none" w:sz="0" w:space="0" w:color="auto"/>
        <w:bottom w:val="none" w:sz="0" w:space="0" w:color="auto"/>
        <w:right w:val="none" w:sz="0" w:space="0" w:color="auto"/>
      </w:divBdr>
    </w:div>
    <w:div w:id="1205173780">
      <w:bodyDiv w:val="1"/>
      <w:marLeft w:val="0"/>
      <w:marRight w:val="0"/>
      <w:marTop w:val="0"/>
      <w:marBottom w:val="0"/>
      <w:divBdr>
        <w:top w:val="none" w:sz="0" w:space="0" w:color="auto"/>
        <w:left w:val="none" w:sz="0" w:space="0" w:color="auto"/>
        <w:bottom w:val="none" w:sz="0" w:space="0" w:color="auto"/>
        <w:right w:val="none" w:sz="0" w:space="0" w:color="auto"/>
      </w:divBdr>
    </w:div>
    <w:div w:id="13940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ovnet.com/uk/nalogovye-izmenenija/11372-nalog-na-depozity-narushaet-bankovskuju-tajnu.html" TargetMode="External"/><Relationship Id="rId3" Type="http://schemas.microsoft.com/office/2007/relationships/stylesWithEffects" Target="stylesWithEffects.xml"/><Relationship Id="rId7" Type="http://schemas.openxmlformats.org/officeDocument/2006/relationships/hyperlink" Target="http://zakon2.rada.gov.ua/laws/show/z0935-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435-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0.rada.gov.ua/laws/show/738/97-&#1074;&#1088;" TargetMode="External"/><Relationship Id="rId4" Type="http://schemas.openxmlformats.org/officeDocument/2006/relationships/settings" Target="settings.xml"/><Relationship Id="rId9" Type="http://schemas.openxmlformats.org/officeDocument/2006/relationships/hyperlink" Target="http://zakon3.rada.gov.ua/laws/show/v001074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2017-04-28T06:58:00Z</cp:lastPrinted>
  <dcterms:created xsi:type="dcterms:W3CDTF">2017-04-27T16:22:00Z</dcterms:created>
  <dcterms:modified xsi:type="dcterms:W3CDTF">2017-05-05T15:52:00Z</dcterms:modified>
</cp:coreProperties>
</file>