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2E" w:rsidRDefault="0042462E" w:rsidP="0042462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2462E" w:rsidRPr="003E0F7B" w:rsidRDefault="0042462E" w:rsidP="00424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F7B">
        <w:rPr>
          <w:rFonts w:ascii="Times New Roman" w:hAnsi="Times New Roman"/>
          <w:b/>
          <w:bCs/>
          <w:sz w:val="28"/>
          <w:szCs w:val="28"/>
        </w:rPr>
        <w:t>Барабаш А.Г.,</w:t>
      </w:r>
      <w:r w:rsidRPr="003E0F7B">
        <w:rPr>
          <w:rFonts w:ascii="Times New Roman" w:hAnsi="Times New Roman"/>
          <w:sz w:val="28"/>
          <w:szCs w:val="28"/>
        </w:rPr>
        <w:t xml:space="preserve"> канд. юрид. наук, доцент</w:t>
      </w:r>
    </w:p>
    <w:p w:rsidR="0042462E" w:rsidRPr="003E0F7B" w:rsidRDefault="0042462E" w:rsidP="00424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F7B">
        <w:rPr>
          <w:rFonts w:ascii="Times New Roman" w:hAnsi="Times New Roman"/>
          <w:sz w:val="28"/>
          <w:szCs w:val="28"/>
        </w:rPr>
        <w:t xml:space="preserve">доцент кафедри публічного та приватного права </w:t>
      </w:r>
    </w:p>
    <w:p w:rsidR="0042462E" w:rsidRPr="003E0F7B" w:rsidRDefault="004D77CB" w:rsidP="00424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Присяжний В.В.</w:t>
      </w:r>
      <w:r w:rsidR="0042462E" w:rsidRPr="003E0F7B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</w:t>
      </w:r>
      <w:r w:rsidR="0042462E" w:rsidRPr="003E0F7B">
        <w:rPr>
          <w:rFonts w:ascii="Times New Roman" w:hAnsi="Times New Roman"/>
          <w:sz w:val="28"/>
          <w:szCs w:val="28"/>
        </w:rPr>
        <w:t xml:space="preserve"> юридичного факультету</w:t>
      </w:r>
    </w:p>
    <w:p w:rsidR="0042462E" w:rsidRPr="0042462E" w:rsidRDefault="0042462E" w:rsidP="004246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E0F7B">
        <w:rPr>
          <w:rFonts w:ascii="Times New Roman" w:hAnsi="Times New Roman"/>
          <w:sz w:val="28"/>
          <w:szCs w:val="28"/>
        </w:rPr>
        <w:t xml:space="preserve">групи </w:t>
      </w:r>
      <w:r>
        <w:rPr>
          <w:rFonts w:ascii="Times New Roman" w:hAnsi="Times New Roman"/>
          <w:sz w:val="28"/>
          <w:szCs w:val="28"/>
          <w:lang w:val="ru-RU"/>
        </w:rPr>
        <w:t>ЦГЮ-201</w:t>
      </w:r>
    </w:p>
    <w:p w:rsidR="0042462E" w:rsidRDefault="0042462E" w:rsidP="00424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F7B">
        <w:rPr>
          <w:rFonts w:ascii="Times New Roman" w:hAnsi="Times New Roman"/>
          <w:sz w:val="28"/>
          <w:szCs w:val="28"/>
        </w:rPr>
        <w:t>Національного університету «Чернігівська політехніка»</w:t>
      </w:r>
    </w:p>
    <w:p w:rsidR="0042462E" w:rsidRPr="003E0F7B" w:rsidRDefault="0042462E" w:rsidP="00424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CD7" w:rsidRDefault="00B04CD7" w:rsidP="00F07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F07642" w:rsidRPr="002D6EEB" w:rsidRDefault="00F07642" w:rsidP="00F07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2D6EEB">
        <w:rPr>
          <w:rFonts w:ascii="Times New Roman" w:hAnsi="Times New Roman" w:cs="Times New Roman"/>
          <w:b/>
          <w:sz w:val="32"/>
        </w:rPr>
        <w:t>Нотаріальна діяльність та нотаріальний процес в Стародавньому світі</w:t>
      </w:r>
    </w:p>
    <w:p w:rsidR="00BD300C" w:rsidRDefault="009D523F" w:rsidP="004A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повсякденному житті ми часто користуємось нотаріальними послугами. Не лише фахівці з права, але й пересічні громадяни знають, що вони можуть з допомогою нотаріуса укласти договори, передати у спадщину майно</w:t>
      </w:r>
      <w:r w:rsidR="00E47C93">
        <w:rPr>
          <w:rFonts w:ascii="Times New Roman" w:hAnsi="Times New Roman" w:cs="Times New Roman"/>
          <w:sz w:val="28"/>
        </w:rPr>
        <w:t xml:space="preserve">, засвідчити вірність копій (фотокопій) документів чи виписок з них. Ми звикли довіряти нотаріусу свої таємниці, знаємо, що нотаріуси вміють грамотно викласти </w:t>
      </w:r>
      <w:r w:rsidR="008572D8">
        <w:rPr>
          <w:rFonts w:ascii="Times New Roman" w:hAnsi="Times New Roman" w:cs="Times New Roman"/>
          <w:sz w:val="28"/>
        </w:rPr>
        <w:t>зміст правочину на папері та зареєструвати той чи інший юридичний факт у відповідному реєстрі. Користуючись послугами нотаріуса, ми, навіть, не задумуємось, який довгий час пройшла ця професія. Як</w:t>
      </w:r>
      <w:r w:rsidR="00BD300C">
        <w:rPr>
          <w:rFonts w:ascii="Times New Roman" w:hAnsi="Times New Roman" w:cs="Times New Roman"/>
          <w:sz w:val="28"/>
        </w:rPr>
        <w:t xml:space="preserve"> зароджувався нотаріат? Чим була зумовлена поява нотаріальної діяльності? Відповіді на вказані питання дуже важливі, оскільки допомагають зрозуміти функції нотаріату, особливості нотаріального процесу, роль нотаріуса в економічних відносинах. </w:t>
      </w:r>
    </w:p>
    <w:p w:rsidR="00E47C93" w:rsidRDefault="00BD300C" w:rsidP="004A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Метою дослідження є аналіз становлення нотаріальної діяльності </w:t>
      </w:r>
      <w:r w:rsidR="00143F30">
        <w:rPr>
          <w:rFonts w:ascii="Times New Roman" w:hAnsi="Times New Roman" w:cs="Times New Roman"/>
          <w:sz w:val="28"/>
        </w:rPr>
        <w:t xml:space="preserve">та нотаріального </w:t>
      </w:r>
      <w:r w:rsidR="00143F30" w:rsidRPr="00A6779D">
        <w:rPr>
          <w:rFonts w:ascii="Times New Roman" w:hAnsi="Times New Roman" w:cs="Times New Roman"/>
          <w:sz w:val="28"/>
        </w:rPr>
        <w:t xml:space="preserve">процесу </w:t>
      </w:r>
      <w:r w:rsidRPr="00A6779D">
        <w:rPr>
          <w:rFonts w:ascii="Times New Roman" w:hAnsi="Times New Roman" w:cs="Times New Roman"/>
          <w:sz w:val="28"/>
        </w:rPr>
        <w:t>у Стародавньому світі.</w:t>
      </w:r>
      <w:r w:rsidR="008572D8">
        <w:rPr>
          <w:rFonts w:ascii="Times New Roman" w:hAnsi="Times New Roman" w:cs="Times New Roman"/>
          <w:sz w:val="28"/>
        </w:rPr>
        <w:t xml:space="preserve">  </w:t>
      </w:r>
    </w:p>
    <w:p w:rsidR="004A2842" w:rsidRPr="004A2842" w:rsidRDefault="004A2842" w:rsidP="004A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sz w:val="28"/>
          <w:szCs w:val="28"/>
        </w:rPr>
        <w:t>Дослідженням нотаріальної діяльності в різних державах Стародавнього світу займалися та</w:t>
      </w:r>
      <w:r w:rsidR="00662018">
        <w:rPr>
          <w:rFonts w:ascii="Times New Roman" w:hAnsi="Times New Roman" w:cs="Times New Roman"/>
          <w:sz w:val="28"/>
          <w:szCs w:val="28"/>
        </w:rPr>
        <w:t>кі вчені як М.</w:t>
      </w:r>
      <w:r w:rsidR="001763D3">
        <w:rPr>
          <w:rFonts w:ascii="Times New Roman" w:hAnsi="Times New Roman" w:cs="Times New Roman"/>
          <w:sz w:val="28"/>
          <w:szCs w:val="28"/>
        </w:rPr>
        <w:t>О. Черниш, М.А. Долгов, К.І. Чижмарь, М.</w:t>
      </w:r>
      <w:r w:rsidR="00DD3274">
        <w:rPr>
          <w:rFonts w:ascii="Times New Roman" w:hAnsi="Times New Roman" w:cs="Times New Roman"/>
          <w:sz w:val="28"/>
          <w:szCs w:val="28"/>
        </w:rPr>
        <w:t>С.</w:t>
      </w:r>
      <w:r w:rsidR="00DD3274" w:rsidRPr="006443EE">
        <w:rPr>
          <w:sz w:val="28"/>
          <w:szCs w:val="28"/>
        </w:rPr>
        <w:t> </w:t>
      </w:r>
      <w:r w:rsidR="0022694F">
        <w:rPr>
          <w:rFonts w:ascii="Times New Roman" w:hAnsi="Times New Roman" w:cs="Times New Roman"/>
          <w:sz w:val="28"/>
          <w:szCs w:val="28"/>
        </w:rPr>
        <w:t>Долинська, Ю.В. Нікітін, Г.</w:t>
      </w:r>
      <w:r w:rsidRPr="004A2842">
        <w:rPr>
          <w:rFonts w:ascii="Times New Roman" w:hAnsi="Times New Roman" w:cs="Times New Roman"/>
          <w:sz w:val="28"/>
          <w:szCs w:val="28"/>
        </w:rPr>
        <w:t xml:space="preserve">М. Пригоровский, </w:t>
      </w:r>
      <w:r w:rsidR="0022694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М. Денисяк та ін.</w:t>
      </w:r>
    </w:p>
    <w:p w:rsidR="00F07642" w:rsidRPr="007E5263" w:rsidRDefault="00F07642" w:rsidP="007E5263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u w:val="single"/>
        </w:rPr>
      </w:pPr>
      <w:r w:rsidRPr="007E5263">
        <w:rPr>
          <w:rFonts w:ascii="Times New Roman" w:hAnsi="Times New Roman" w:cs="Times New Roman"/>
          <w:sz w:val="28"/>
        </w:rPr>
        <w:t>Загалом вчені визначають,</w:t>
      </w:r>
      <w:r w:rsidR="007E5263">
        <w:rPr>
          <w:rFonts w:ascii="Times New Roman" w:hAnsi="Times New Roman" w:cs="Times New Roman"/>
          <w:sz w:val="28"/>
        </w:rPr>
        <w:t xml:space="preserve"> що зародження</w:t>
      </w:r>
      <w:r w:rsidR="006171CF" w:rsidRPr="007E5263">
        <w:rPr>
          <w:rFonts w:ascii="Times New Roman" w:hAnsi="Times New Roman" w:cs="Times New Roman"/>
          <w:sz w:val="28"/>
        </w:rPr>
        <w:t xml:space="preserve"> </w:t>
      </w:r>
      <w:r w:rsidRPr="007E5263">
        <w:rPr>
          <w:rFonts w:ascii="Times New Roman" w:hAnsi="Times New Roman" w:cs="Times New Roman"/>
          <w:sz w:val="28"/>
        </w:rPr>
        <w:t xml:space="preserve">нотаріальної діяльності </w:t>
      </w:r>
      <w:r w:rsidR="007E5263">
        <w:rPr>
          <w:rFonts w:ascii="Times New Roman" w:hAnsi="Times New Roman" w:cs="Times New Roman"/>
          <w:sz w:val="28"/>
        </w:rPr>
        <w:t>відбулося в</w:t>
      </w:r>
      <w:r w:rsidR="007E5263" w:rsidRPr="007E5263">
        <w:rPr>
          <w:rFonts w:ascii="Times New Roman" w:hAnsi="Times New Roman" w:cs="Times New Roman"/>
          <w:sz w:val="28"/>
        </w:rPr>
        <w:t xml:space="preserve"> країн</w:t>
      </w:r>
      <w:r w:rsidR="007E5263">
        <w:rPr>
          <w:rFonts w:ascii="Times New Roman" w:hAnsi="Times New Roman" w:cs="Times New Roman"/>
          <w:sz w:val="28"/>
        </w:rPr>
        <w:t>ах</w:t>
      </w:r>
      <w:r w:rsidR="007E5263" w:rsidRPr="007E5263">
        <w:rPr>
          <w:rFonts w:ascii="Times New Roman" w:hAnsi="Times New Roman" w:cs="Times New Roman"/>
          <w:sz w:val="28"/>
        </w:rPr>
        <w:t xml:space="preserve"> </w:t>
      </w:r>
      <w:r w:rsidR="006171CF" w:rsidRPr="007E5263">
        <w:rPr>
          <w:rFonts w:ascii="Times New Roman" w:hAnsi="Times New Roman" w:cs="Times New Roman"/>
          <w:sz w:val="28"/>
        </w:rPr>
        <w:t>Старода</w:t>
      </w:r>
      <w:r w:rsidR="007E5263" w:rsidRPr="007E5263">
        <w:rPr>
          <w:rFonts w:ascii="Times New Roman" w:hAnsi="Times New Roman" w:cs="Times New Roman"/>
          <w:sz w:val="28"/>
        </w:rPr>
        <w:t xml:space="preserve">внього світу. </w:t>
      </w:r>
      <w:r>
        <w:rPr>
          <w:rFonts w:ascii="Times New Roman" w:hAnsi="Times New Roman" w:cs="Times New Roman"/>
          <w:sz w:val="28"/>
        </w:rPr>
        <w:t>При цьому і</w:t>
      </w:r>
      <w:r w:rsidRPr="00CD61EF">
        <w:rPr>
          <w:rFonts w:ascii="Times New Roman" w:hAnsi="Times New Roman" w:cs="Times New Roman"/>
          <w:sz w:val="28"/>
        </w:rPr>
        <w:t>нститут нотаріату є одним із найефективніших механізмів дотриман</w:t>
      </w:r>
      <w:r>
        <w:rPr>
          <w:rFonts w:ascii="Times New Roman" w:hAnsi="Times New Roman" w:cs="Times New Roman"/>
          <w:sz w:val="28"/>
        </w:rPr>
        <w:t>ня прав учасників цивільного</w:t>
      </w:r>
      <w:r w:rsidR="006171CF">
        <w:rPr>
          <w:rFonts w:ascii="Times New Roman" w:hAnsi="Times New Roman" w:cs="Times New Roman"/>
          <w:sz w:val="28"/>
        </w:rPr>
        <w:t xml:space="preserve"> обігу</w:t>
      </w:r>
      <w:r>
        <w:rPr>
          <w:rFonts w:ascii="Times New Roman" w:hAnsi="Times New Roman" w:cs="Times New Roman"/>
          <w:sz w:val="28"/>
        </w:rPr>
        <w:t>, який з виникненням перших держав почав стрімко розвиватись та збільшуватись [1</w:t>
      </w:r>
      <w:r w:rsidRPr="00CD61EF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Це було зумовлено тим</w:t>
      </w:r>
      <w:r w:rsidR="007709C2">
        <w:rPr>
          <w:rFonts w:ascii="Times New Roman" w:hAnsi="Times New Roman" w:cs="Times New Roman"/>
          <w:sz w:val="28"/>
        </w:rPr>
        <w:t>, що стародавні держави прагнули захистити</w:t>
      </w:r>
      <w:r>
        <w:rPr>
          <w:rFonts w:ascii="Times New Roman" w:hAnsi="Times New Roman" w:cs="Times New Roman"/>
          <w:sz w:val="28"/>
        </w:rPr>
        <w:t xml:space="preserve"> інтереси </w:t>
      </w:r>
      <w:r w:rsidR="00726648">
        <w:rPr>
          <w:rFonts w:ascii="Times New Roman" w:hAnsi="Times New Roman" w:cs="Times New Roman"/>
          <w:sz w:val="28"/>
        </w:rPr>
        <w:t>своїх торговців, міщан та інших осіб, які мали у власності</w:t>
      </w:r>
      <w:r w:rsidR="00D6035B">
        <w:rPr>
          <w:rFonts w:ascii="Times New Roman" w:hAnsi="Times New Roman" w:cs="Times New Roman"/>
          <w:sz w:val="28"/>
        </w:rPr>
        <w:t xml:space="preserve"> майно</w:t>
      </w:r>
      <w:r w:rsidR="00726648">
        <w:rPr>
          <w:rFonts w:ascii="Times New Roman" w:hAnsi="Times New Roman" w:cs="Times New Roman"/>
          <w:sz w:val="28"/>
        </w:rPr>
        <w:t xml:space="preserve">. </w:t>
      </w:r>
    </w:p>
    <w:p w:rsidR="00AB5079" w:rsidRDefault="00F07642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Вчені стверджують</w:t>
      </w:r>
      <w:r w:rsidRPr="006C231B">
        <w:rPr>
          <w:rFonts w:ascii="Times New Roman" w:hAnsi="Times New Roman" w:cs="Times New Roman"/>
          <w:sz w:val="28"/>
          <w:szCs w:val="28"/>
        </w:rPr>
        <w:t>, що на ранніх етапах розвитку нотаріальної діяльності вона була різновидом адміністративно</w:t>
      </w:r>
      <w:r w:rsidR="00DC4604">
        <w:rPr>
          <w:rFonts w:ascii="Times New Roman" w:hAnsi="Times New Roman" w:cs="Times New Roman"/>
          <w:sz w:val="28"/>
          <w:szCs w:val="28"/>
        </w:rPr>
        <w:t xml:space="preserve">ї. </w:t>
      </w:r>
      <w:r w:rsidR="00D6035B">
        <w:rPr>
          <w:rFonts w:ascii="Times New Roman" w:hAnsi="Times New Roman" w:cs="Times New Roman"/>
          <w:sz w:val="28"/>
          <w:szCs w:val="28"/>
        </w:rPr>
        <w:t xml:space="preserve">Деякі джерела визначають, що </w:t>
      </w:r>
      <w:r w:rsidRPr="006C231B">
        <w:rPr>
          <w:rFonts w:ascii="Times New Roman" w:hAnsi="Times New Roman" w:cs="Times New Roman"/>
          <w:sz w:val="28"/>
          <w:szCs w:val="28"/>
        </w:rPr>
        <w:t xml:space="preserve">зародження </w:t>
      </w:r>
      <w:r w:rsidR="00D6035B">
        <w:rPr>
          <w:rFonts w:ascii="Times New Roman" w:hAnsi="Times New Roman" w:cs="Times New Roman"/>
          <w:sz w:val="28"/>
          <w:szCs w:val="28"/>
        </w:rPr>
        <w:t xml:space="preserve">нотаріальної діяльності </w:t>
      </w:r>
      <w:r w:rsidRPr="006C231B">
        <w:rPr>
          <w:rFonts w:ascii="Times New Roman" w:hAnsi="Times New Roman" w:cs="Times New Roman"/>
          <w:sz w:val="28"/>
          <w:szCs w:val="28"/>
        </w:rPr>
        <w:t xml:space="preserve">відбулося у Вавилоні 1760 року до </w:t>
      </w:r>
      <w:r w:rsidR="00DC4604" w:rsidRPr="00DC4604">
        <w:rPr>
          <w:rFonts w:ascii="Times New Roman" w:hAnsi="Times New Roman" w:cs="Times New Roman"/>
          <w:sz w:val="28"/>
          <w:szCs w:val="28"/>
        </w:rPr>
        <w:t>н.</w:t>
      </w:r>
      <w:r w:rsidRPr="00DC460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, Давньому Єгипті</w:t>
      </w:r>
      <w:r w:rsidRPr="006C2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Стародавній Іудеї</w:t>
      </w:r>
      <w:r w:rsidR="00DC4604">
        <w:rPr>
          <w:rFonts w:ascii="Times New Roman" w:hAnsi="Times New Roman" w:cs="Times New Roman"/>
          <w:sz w:val="28"/>
          <w:szCs w:val="28"/>
        </w:rPr>
        <w:t>,</w:t>
      </w:r>
      <w:r w:rsidRPr="006C231B">
        <w:rPr>
          <w:rFonts w:ascii="Times New Roman" w:hAnsi="Times New Roman" w:cs="Times New Roman"/>
          <w:sz w:val="28"/>
          <w:szCs w:val="28"/>
        </w:rPr>
        <w:t xml:space="preserve"> де існували писарі-канцеляристи, які вели численні прибутково-витратні книги та періодично складали кадастр усіх земель у країні, переписували населення і його майно. Також вони редагували різні акти, виконані на глиняних табличках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[2, </w:t>
      </w:r>
      <w:r>
        <w:rPr>
          <w:rFonts w:ascii="Times New Roman" w:hAnsi="Times New Roman" w:cs="Times New Roman"/>
          <w:sz w:val="28"/>
          <w:szCs w:val="28"/>
        </w:rPr>
        <w:t>с. 77-95</w:t>
      </w:r>
      <w:r w:rsidRPr="006C231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6C231B">
        <w:rPr>
          <w:rFonts w:ascii="Times New Roman" w:hAnsi="Times New Roman" w:cs="Times New Roman"/>
          <w:sz w:val="28"/>
          <w:szCs w:val="28"/>
          <w:lang w:val="aa-ET"/>
        </w:rPr>
        <w:t>.</w:t>
      </w:r>
      <w:r w:rsidRPr="006C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42" w:rsidRDefault="00AB5079" w:rsidP="00AB5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Особливістю зародження нотаріату у Стародавньому Вавилоні було те, що до поширення письмової форми угод, основною особою, яка надавала нотаріальні послуги, був свідок. </w:t>
      </w:r>
      <w:r w:rsidR="00F07642" w:rsidRPr="006C231B">
        <w:rPr>
          <w:rFonts w:ascii="Times New Roman" w:hAnsi="Times New Roman" w:cs="Times New Roman"/>
          <w:sz w:val="28"/>
          <w:szCs w:val="28"/>
        </w:rPr>
        <w:t>У разі потреби свідок зобов</w:t>
      </w:r>
      <w:r w:rsidR="00F07642">
        <w:rPr>
          <w:rFonts w:ascii="Times New Roman" w:hAnsi="Times New Roman" w:cs="Times New Roman"/>
          <w:sz w:val="28"/>
          <w:szCs w:val="28"/>
        </w:rPr>
        <w:t>’</w:t>
      </w:r>
      <w:r w:rsidR="00F07642" w:rsidRPr="006C231B">
        <w:rPr>
          <w:rFonts w:ascii="Times New Roman" w:hAnsi="Times New Roman" w:cs="Times New Roman"/>
          <w:sz w:val="28"/>
          <w:szCs w:val="28"/>
        </w:rPr>
        <w:t>язаний був по пам</w:t>
      </w:r>
      <w:r w:rsidR="00F07642">
        <w:rPr>
          <w:rFonts w:ascii="Times New Roman" w:hAnsi="Times New Roman" w:cs="Times New Roman"/>
          <w:sz w:val="28"/>
          <w:szCs w:val="28"/>
        </w:rPr>
        <w:t>’</w:t>
      </w:r>
      <w:r w:rsidR="00F07642" w:rsidRPr="006C231B">
        <w:rPr>
          <w:rFonts w:ascii="Times New Roman" w:hAnsi="Times New Roman" w:cs="Times New Roman"/>
          <w:sz w:val="28"/>
          <w:szCs w:val="28"/>
        </w:rPr>
        <w:t>яті відтворити умови угоди. З появою письмової форми правочину свідок залуча</w:t>
      </w:r>
      <w:r w:rsidR="005D3920">
        <w:rPr>
          <w:rFonts w:ascii="Times New Roman" w:hAnsi="Times New Roman" w:cs="Times New Roman"/>
          <w:sz w:val="28"/>
          <w:szCs w:val="28"/>
        </w:rPr>
        <w:t xml:space="preserve">вся вже не для підтвердження його </w:t>
      </w:r>
      <w:r w:rsidR="00F07642" w:rsidRPr="006C231B">
        <w:rPr>
          <w:rFonts w:ascii="Times New Roman" w:hAnsi="Times New Roman" w:cs="Times New Roman"/>
          <w:sz w:val="28"/>
          <w:szCs w:val="28"/>
        </w:rPr>
        <w:t xml:space="preserve">змісту, а для підтвердження </w:t>
      </w:r>
      <w:r w:rsidR="005D3920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F07642" w:rsidRPr="006C231B">
        <w:rPr>
          <w:rFonts w:ascii="Times New Roman" w:hAnsi="Times New Roman" w:cs="Times New Roman"/>
          <w:sz w:val="28"/>
          <w:szCs w:val="28"/>
        </w:rPr>
        <w:t>факту вчинення правочину</w:t>
      </w:r>
      <w:r w:rsidR="00F07642">
        <w:rPr>
          <w:rFonts w:ascii="Times New Roman" w:hAnsi="Times New Roman" w:cs="Times New Roman"/>
          <w:sz w:val="28"/>
          <w:szCs w:val="28"/>
          <w:lang w:val="ru-RU"/>
        </w:rPr>
        <w:t xml:space="preserve"> [3,</w:t>
      </w:r>
      <w:r w:rsidR="00F07642" w:rsidRPr="006C23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642" w:rsidRPr="006C23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7642" w:rsidRPr="006C231B">
        <w:rPr>
          <w:rFonts w:ascii="Times New Roman" w:hAnsi="Times New Roman" w:cs="Times New Roman"/>
          <w:sz w:val="28"/>
          <w:szCs w:val="28"/>
          <w:lang w:val="ru-RU"/>
        </w:rPr>
        <w:t>. 49]</w:t>
      </w:r>
      <w:r w:rsidR="00F07642" w:rsidRPr="006C2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F6B" w:rsidRDefault="00876787" w:rsidP="00542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М.</w:t>
      </w:r>
      <w:r w:rsidR="00F07642" w:rsidRPr="006C231B">
        <w:rPr>
          <w:rFonts w:ascii="Times New Roman" w:hAnsi="Times New Roman" w:cs="Times New Roman"/>
          <w:sz w:val="28"/>
        </w:rPr>
        <w:t xml:space="preserve">С. Долинська зазначає, що «у Стародавньому Єгипті відбулося зародження і </w:t>
      </w:r>
      <w:r w:rsidR="00F07642" w:rsidRPr="00990C84">
        <w:rPr>
          <w:rFonts w:ascii="Times New Roman" w:hAnsi="Times New Roman" w:cs="Times New Roman"/>
          <w:sz w:val="28"/>
        </w:rPr>
        <w:t>праорганів</w:t>
      </w:r>
      <w:r w:rsidR="00F07642" w:rsidRPr="006C231B">
        <w:rPr>
          <w:rFonts w:ascii="Times New Roman" w:hAnsi="Times New Roman" w:cs="Times New Roman"/>
          <w:sz w:val="28"/>
        </w:rPr>
        <w:t xml:space="preserve"> </w:t>
      </w:r>
      <w:r w:rsidR="00F07642">
        <w:rPr>
          <w:rFonts w:ascii="Times New Roman" w:hAnsi="Times New Roman" w:cs="Times New Roman"/>
          <w:sz w:val="28"/>
        </w:rPr>
        <w:t>«</w:t>
      </w:r>
      <w:r w:rsidR="00F07642" w:rsidRPr="006C231B">
        <w:rPr>
          <w:rFonts w:ascii="Times New Roman" w:hAnsi="Times New Roman" w:cs="Times New Roman"/>
          <w:sz w:val="28"/>
        </w:rPr>
        <w:t>квазінотаріату</w:t>
      </w:r>
      <w:r w:rsidR="00F07642">
        <w:rPr>
          <w:rFonts w:ascii="Times New Roman" w:hAnsi="Times New Roman" w:cs="Times New Roman"/>
          <w:sz w:val="28"/>
        </w:rPr>
        <w:t>»</w:t>
      </w:r>
      <w:r w:rsidR="00F07642" w:rsidRPr="006C231B">
        <w:rPr>
          <w:rFonts w:ascii="Times New Roman" w:hAnsi="Times New Roman" w:cs="Times New Roman"/>
          <w:sz w:val="28"/>
        </w:rPr>
        <w:t xml:space="preserve">, і нотаріальних архівів. Вказаними органами виступали писарі, </w:t>
      </w:r>
      <w:r w:rsidR="00F07642" w:rsidRPr="005E10FC">
        <w:rPr>
          <w:rFonts w:ascii="Times New Roman" w:hAnsi="Times New Roman" w:cs="Times New Roman"/>
          <w:sz w:val="28"/>
        </w:rPr>
        <w:t xml:space="preserve">які </w:t>
      </w:r>
      <w:r w:rsidR="00F07642" w:rsidRPr="006C231B">
        <w:rPr>
          <w:rFonts w:ascii="Times New Roman" w:hAnsi="Times New Roman" w:cs="Times New Roman"/>
          <w:sz w:val="28"/>
        </w:rPr>
        <w:t xml:space="preserve">вчиняли акти, прирівняні до нотаріально посвідчених, </w:t>
      </w:r>
      <w:r w:rsidR="00F07642" w:rsidRPr="005E10FC">
        <w:rPr>
          <w:rFonts w:ascii="Times New Roman" w:hAnsi="Times New Roman" w:cs="Times New Roman"/>
          <w:sz w:val="28"/>
        </w:rPr>
        <w:t>зокрема,</w:t>
      </w:r>
      <w:r w:rsidR="00F07642" w:rsidRPr="006C231B">
        <w:rPr>
          <w:rFonts w:ascii="Times New Roman" w:hAnsi="Times New Roman" w:cs="Times New Roman"/>
          <w:sz w:val="28"/>
        </w:rPr>
        <w:t xml:space="preserve"> укладали договори купівлі-продажу, заповіти, </w:t>
      </w:r>
      <w:r w:rsidR="005D3920">
        <w:rPr>
          <w:rFonts w:ascii="Times New Roman" w:hAnsi="Times New Roman" w:cs="Times New Roman"/>
          <w:sz w:val="28"/>
        </w:rPr>
        <w:t xml:space="preserve">що </w:t>
      </w:r>
      <w:r w:rsidR="00F07642" w:rsidRPr="006C231B">
        <w:rPr>
          <w:rFonts w:ascii="Times New Roman" w:hAnsi="Times New Roman" w:cs="Times New Roman"/>
          <w:sz w:val="28"/>
        </w:rPr>
        <w:t>скріплювалися підписами свідків та печатками. Також було започатковано основи майбутнього нотаріального процесу</w:t>
      </w:r>
      <w:r w:rsidR="005421E8">
        <w:rPr>
          <w:rFonts w:ascii="Times New Roman" w:hAnsi="Times New Roman" w:cs="Times New Roman"/>
          <w:sz w:val="28"/>
        </w:rPr>
        <w:t xml:space="preserve">. У Стародавньому Єгипті збереження укладених договорів здійснювалося </w:t>
      </w:r>
      <w:r w:rsidR="00F07642" w:rsidRPr="006C231B">
        <w:rPr>
          <w:rFonts w:ascii="Times New Roman" w:hAnsi="Times New Roman" w:cs="Times New Roman"/>
          <w:sz w:val="28"/>
        </w:rPr>
        <w:t xml:space="preserve">на підставі норм, які регулювали порядок учинення нотаріальних дій та ґрунтувалися на нормах звичаєвого права» [4, </w:t>
      </w:r>
      <w:r w:rsidR="00F07642" w:rsidRPr="006C231B">
        <w:rPr>
          <w:rFonts w:ascii="Times New Roman" w:hAnsi="Times New Roman" w:cs="Times New Roman"/>
          <w:sz w:val="28"/>
          <w:lang w:val="en-US"/>
        </w:rPr>
        <w:t>c</w:t>
      </w:r>
      <w:r w:rsidR="00F07642" w:rsidRPr="006C231B">
        <w:rPr>
          <w:rFonts w:ascii="Times New Roman" w:hAnsi="Times New Roman" w:cs="Times New Roman"/>
          <w:sz w:val="28"/>
        </w:rPr>
        <w:t>. 10].</w:t>
      </w:r>
      <w:r w:rsidR="00F07642">
        <w:rPr>
          <w:rFonts w:ascii="Times New Roman" w:hAnsi="Times New Roman" w:cs="Times New Roman"/>
          <w:sz w:val="28"/>
        </w:rPr>
        <w:t xml:space="preserve"> Спеціальні особи</w:t>
      </w:r>
      <w:r>
        <w:rPr>
          <w:rFonts w:ascii="Times New Roman" w:hAnsi="Times New Roman" w:cs="Times New Roman"/>
          <w:sz w:val="28"/>
        </w:rPr>
        <w:t>,</w:t>
      </w:r>
      <w:r w:rsidR="004E3F6B">
        <w:rPr>
          <w:rFonts w:ascii="Times New Roman" w:hAnsi="Times New Roman" w:cs="Times New Roman"/>
          <w:sz w:val="28"/>
        </w:rPr>
        <w:t xml:space="preserve"> що виконували вищезазначені</w:t>
      </w:r>
      <w:r w:rsidR="00F07642">
        <w:rPr>
          <w:rFonts w:ascii="Times New Roman" w:hAnsi="Times New Roman" w:cs="Times New Roman"/>
          <w:sz w:val="28"/>
        </w:rPr>
        <w:t xml:space="preserve"> </w:t>
      </w:r>
      <w:r w:rsidR="00EE4D69">
        <w:rPr>
          <w:rFonts w:ascii="Times New Roman" w:hAnsi="Times New Roman" w:cs="Times New Roman"/>
          <w:sz w:val="28"/>
        </w:rPr>
        <w:t>функції</w:t>
      </w:r>
      <w:r>
        <w:rPr>
          <w:rFonts w:ascii="Times New Roman" w:hAnsi="Times New Roman" w:cs="Times New Roman"/>
          <w:sz w:val="28"/>
        </w:rPr>
        <w:t>,</w:t>
      </w:r>
      <w:r w:rsidR="004E3F6B">
        <w:rPr>
          <w:rFonts w:ascii="Times New Roman" w:hAnsi="Times New Roman" w:cs="Times New Roman"/>
          <w:sz w:val="28"/>
        </w:rPr>
        <w:t xml:space="preserve"> називалися агора</w:t>
      </w:r>
      <w:r w:rsidR="00EE4D69">
        <w:rPr>
          <w:rFonts w:ascii="Times New Roman" w:hAnsi="Times New Roman" w:cs="Times New Roman"/>
          <w:sz w:val="28"/>
        </w:rPr>
        <w:t>ном</w:t>
      </w:r>
      <w:r w:rsidR="004E3F6B">
        <w:rPr>
          <w:rFonts w:ascii="Times New Roman" w:hAnsi="Times New Roman" w:cs="Times New Roman"/>
          <w:sz w:val="28"/>
        </w:rPr>
        <w:t>ос</w:t>
      </w:r>
      <w:r w:rsidR="00EE4D69">
        <w:rPr>
          <w:rFonts w:ascii="Times New Roman" w:hAnsi="Times New Roman" w:cs="Times New Roman"/>
          <w:sz w:val="28"/>
        </w:rPr>
        <w:t xml:space="preserve">и. </w:t>
      </w:r>
      <w:r w:rsidR="00EE4D69" w:rsidRPr="004E3F6B">
        <w:rPr>
          <w:rFonts w:ascii="Times New Roman" w:hAnsi="Times New Roman" w:cs="Times New Roman"/>
          <w:sz w:val="28"/>
        </w:rPr>
        <w:t>Дл</w:t>
      </w:r>
      <w:r w:rsidR="004E3F6B" w:rsidRPr="004E3F6B">
        <w:rPr>
          <w:rFonts w:ascii="Times New Roman" w:hAnsi="Times New Roman" w:cs="Times New Roman"/>
          <w:sz w:val="28"/>
        </w:rPr>
        <w:t>я агораномосів встановлювали</w:t>
      </w:r>
      <w:r w:rsidR="00F07642" w:rsidRPr="004E3F6B">
        <w:rPr>
          <w:rFonts w:ascii="Times New Roman" w:hAnsi="Times New Roman" w:cs="Times New Roman"/>
          <w:sz w:val="28"/>
        </w:rPr>
        <w:t xml:space="preserve"> освітній ценз, </w:t>
      </w:r>
      <w:r w:rsidR="004E3F6B" w:rsidRPr="004E3F6B">
        <w:rPr>
          <w:rFonts w:ascii="Times New Roman" w:hAnsi="Times New Roman" w:cs="Times New Roman"/>
          <w:sz w:val="28"/>
        </w:rPr>
        <w:t>їх статус передавався у спадщину.</w:t>
      </w:r>
    </w:p>
    <w:p w:rsidR="00F07642" w:rsidRDefault="009C7F5F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E3F6B">
        <w:rPr>
          <w:rFonts w:ascii="Times New Roman" w:hAnsi="Times New Roman" w:cs="Times New Roman"/>
          <w:sz w:val="28"/>
          <w:szCs w:val="28"/>
        </w:rPr>
        <w:t>ахівці</w:t>
      </w:r>
      <w:r w:rsidR="00F07642">
        <w:rPr>
          <w:rFonts w:ascii="Times New Roman" w:hAnsi="Times New Roman" w:cs="Times New Roman"/>
          <w:sz w:val="28"/>
          <w:szCs w:val="28"/>
        </w:rPr>
        <w:t xml:space="preserve"> зазначають, що досить давню форму нотаріальної діяльності можна знайти і в</w:t>
      </w:r>
      <w:r w:rsidR="00CD1D3F">
        <w:rPr>
          <w:rFonts w:ascii="Times New Roman" w:hAnsi="Times New Roman" w:cs="Times New Roman"/>
          <w:sz w:val="28"/>
          <w:szCs w:val="28"/>
        </w:rPr>
        <w:t xml:space="preserve"> Стародавній Іудеї</w:t>
      </w:r>
      <w:r w:rsidR="00F07642">
        <w:rPr>
          <w:rFonts w:ascii="Times New Roman" w:hAnsi="Times New Roman" w:cs="Times New Roman"/>
          <w:sz w:val="28"/>
          <w:szCs w:val="28"/>
        </w:rPr>
        <w:t>. Вчені-історики, проаналізувавши  прадавні рукописи, дійшли висновку, що ізраїльтяни познайомилися з писемністю, коли знаходилися в Єгипті, і стали активно використовувати її в державних справах та в судочинстві. Приблизно до середини ІІ тисячоліття до н.е. про книги і державні письмові акти згадується вже як про звичне явище</w:t>
      </w:r>
      <w:r w:rsidR="00F07642" w:rsidRPr="00BA12C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F07642">
        <w:rPr>
          <w:rFonts w:ascii="Times New Roman" w:hAnsi="Times New Roman" w:cs="Times New Roman"/>
          <w:sz w:val="28"/>
          <w:szCs w:val="28"/>
          <w:lang w:val="ru-RU"/>
        </w:rPr>
        <w:t xml:space="preserve">5, </w:t>
      </w:r>
      <w:r w:rsidR="00F07642">
        <w:rPr>
          <w:rFonts w:ascii="Times New Roman" w:hAnsi="Times New Roman" w:cs="Times New Roman"/>
          <w:sz w:val="28"/>
          <w:szCs w:val="28"/>
        </w:rPr>
        <w:t>с. 14-15</w:t>
      </w:r>
      <w:r w:rsidR="00F07642" w:rsidRPr="006A17D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06A11">
        <w:rPr>
          <w:rFonts w:ascii="Times New Roman" w:hAnsi="Times New Roman" w:cs="Times New Roman"/>
          <w:sz w:val="28"/>
          <w:szCs w:val="28"/>
        </w:rPr>
        <w:t xml:space="preserve">. </w:t>
      </w:r>
      <w:r w:rsidR="00C06A11"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CD1D3F">
        <w:rPr>
          <w:rFonts w:ascii="Times New Roman" w:hAnsi="Times New Roman" w:cs="Times New Roman"/>
          <w:sz w:val="28"/>
          <w:szCs w:val="28"/>
        </w:rPr>
        <w:t>С.</w:t>
      </w:r>
      <w:r w:rsidR="00CD1D3F" w:rsidRPr="006443EE">
        <w:rPr>
          <w:sz w:val="28"/>
          <w:szCs w:val="28"/>
        </w:rPr>
        <w:t> </w:t>
      </w:r>
      <w:r w:rsidR="00F07642">
        <w:rPr>
          <w:rFonts w:ascii="Times New Roman" w:hAnsi="Times New Roman" w:cs="Times New Roman"/>
          <w:sz w:val="28"/>
          <w:szCs w:val="28"/>
        </w:rPr>
        <w:t>Долинська вважає, що «</w:t>
      </w:r>
      <w:r w:rsidR="00F07642">
        <w:rPr>
          <w:rFonts w:ascii="Times New Roman" w:hAnsi="Times New Roman" w:cs="Times New Roman"/>
          <w:sz w:val="28"/>
          <w:szCs w:val="28"/>
          <w:lang w:val="aa-ET"/>
        </w:rPr>
        <w:t>Н</w:t>
      </w:r>
      <w:r w:rsidR="00F07642" w:rsidRPr="00BA12CC">
        <w:rPr>
          <w:rFonts w:ascii="Times New Roman" w:hAnsi="Times New Roman" w:cs="Times New Roman"/>
          <w:sz w:val="28"/>
          <w:szCs w:val="28"/>
        </w:rPr>
        <w:t>овий та Старий Завіти – це приклади чи не найвідоміших світових правочинів, до складання яких залучені особи – писці-євангелісти, які були попередниками майбутніх нотаріусів</w:t>
      </w:r>
      <w:r w:rsidR="00F07642">
        <w:rPr>
          <w:rFonts w:ascii="Times New Roman" w:hAnsi="Times New Roman" w:cs="Times New Roman"/>
          <w:sz w:val="28"/>
          <w:szCs w:val="28"/>
        </w:rPr>
        <w:t>»</w:t>
      </w:r>
      <w:r w:rsidR="00F07642" w:rsidRPr="006A17DC">
        <w:rPr>
          <w:rFonts w:ascii="Times New Roman" w:hAnsi="Times New Roman" w:cs="Times New Roman"/>
          <w:sz w:val="28"/>
          <w:szCs w:val="28"/>
        </w:rPr>
        <w:t xml:space="preserve"> [4, </w:t>
      </w:r>
      <w:r w:rsidR="00F076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7642" w:rsidRPr="00BA12CC">
        <w:rPr>
          <w:rFonts w:ascii="Times New Roman" w:hAnsi="Times New Roman" w:cs="Times New Roman"/>
          <w:sz w:val="28"/>
          <w:szCs w:val="28"/>
        </w:rPr>
        <w:t>.</w:t>
      </w:r>
      <w:r w:rsidR="00F07642" w:rsidRPr="006A17DC">
        <w:rPr>
          <w:rFonts w:ascii="Times New Roman" w:hAnsi="Times New Roman" w:cs="Times New Roman"/>
          <w:sz w:val="28"/>
          <w:szCs w:val="28"/>
        </w:rPr>
        <w:t xml:space="preserve"> 11].</w:t>
      </w:r>
    </w:p>
    <w:p w:rsidR="00F07642" w:rsidRDefault="009C7F5F" w:rsidP="009253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642" w:rsidRPr="00415917">
        <w:rPr>
          <w:rFonts w:ascii="Times New Roman" w:hAnsi="Times New Roman" w:cs="Times New Roman"/>
          <w:sz w:val="28"/>
          <w:szCs w:val="28"/>
        </w:rPr>
        <w:t xml:space="preserve">ідомі, що нотаріальною діяльність займалися в Давній Греції нотаріуси-писарі. </w:t>
      </w:r>
      <w:r w:rsidR="00F07642" w:rsidRPr="0031244E">
        <w:rPr>
          <w:rFonts w:ascii="Times New Roman" w:hAnsi="Times New Roman" w:cs="Times New Roman"/>
          <w:sz w:val="28"/>
          <w:szCs w:val="28"/>
        </w:rPr>
        <w:t>Їх називали ієромемнеси (від слів «ієро» - священний та «мнезос» - пам’ять) або епістати</w:t>
      </w:r>
      <w:r w:rsidR="0031244E" w:rsidRPr="0031244E">
        <w:rPr>
          <w:rFonts w:ascii="Times New Roman" w:hAnsi="Times New Roman" w:cs="Times New Roman"/>
          <w:sz w:val="28"/>
          <w:szCs w:val="28"/>
        </w:rPr>
        <w:t>. Вказані особи</w:t>
      </w:r>
      <w:r w:rsidR="00F07642" w:rsidRPr="0031244E">
        <w:rPr>
          <w:rFonts w:ascii="Times New Roman" w:hAnsi="Times New Roman" w:cs="Times New Roman"/>
          <w:sz w:val="28"/>
          <w:szCs w:val="28"/>
        </w:rPr>
        <w:t xml:space="preserve"> були священнослужителями.</w:t>
      </w:r>
      <w:r w:rsidR="00F07642" w:rsidRPr="003604F3">
        <w:rPr>
          <w:rFonts w:ascii="Times New Roman" w:hAnsi="Times New Roman" w:cs="Times New Roman"/>
          <w:sz w:val="28"/>
          <w:szCs w:val="28"/>
        </w:rPr>
        <w:t xml:space="preserve"> </w:t>
      </w:r>
      <w:r w:rsidR="003604F3" w:rsidRPr="003604F3">
        <w:rPr>
          <w:rFonts w:ascii="Times New Roman" w:hAnsi="Times New Roman" w:cs="Times New Roman"/>
          <w:sz w:val="28"/>
          <w:szCs w:val="28"/>
        </w:rPr>
        <w:t>І</w:t>
      </w:r>
      <w:r w:rsidR="003604F3">
        <w:rPr>
          <w:rFonts w:ascii="Times New Roman" w:hAnsi="Times New Roman" w:cs="Times New Roman"/>
          <w:sz w:val="28"/>
          <w:szCs w:val="28"/>
        </w:rPr>
        <w:t>сторичні джерела свідчать, що вже з VII ст. до н.</w:t>
      </w:r>
      <w:r w:rsidR="003604F3" w:rsidRPr="003604F3">
        <w:rPr>
          <w:rFonts w:ascii="Times New Roman" w:hAnsi="Times New Roman" w:cs="Times New Roman"/>
          <w:sz w:val="28"/>
          <w:szCs w:val="28"/>
        </w:rPr>
        <w:t>е. у Греції при</w:t>
      </w:r>
      <w:r w:rsidR="003604F3" w:rsidRPr="00360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4F3">
        <w:rPr>
          <w:rFonts w:ascii="Times New Roman" w:hAnsi="Times New Roman" w:cs="Times New Roman"/>
          <w:sz w:val="28"/>
          <w:szCs w:val="28"/>
        </w:rPr>
        <w:t xml:space="preserve">укладенні </w:t>
      </w:r>
      <w:r w:rsidR="003604F3" w:rsidRPr="003604F3">
        <w:rPr>
          <w:rFonts w:ascii="Times New Roman" w:hAnsi="Times New Roman" w:cs="Times New Roman"/>
          <w:sz w:val="28"/>
          <w:szCs w:val="28"/>
        </w:rPr>
        <w:t>приватних та публічних угод широко застосовувалася письмова форма.</w:t>
      </w:r>
      <w:r w:rsidR="003604F3">
        <w:rPr>
          <w:rFonts w:ascii="Times New Roman" w:hAnsi="Times New Roman" w:cs="Times New Roman"/>
          <w:sz w:val="28"/>
          <w:szCs w:val="28"/>
        </w:rPr>
        <w:t xml:space="preserve"> Деякі угоди </w:t>
      </w:r>
      <w:r w:rsidR="003604F3" w:rsidRPr="003604F3">
        <w:rPr>
          <w:rFonts w:ascii="Times New Roman" w:hAnsi="Times New Roman" w:cs="Times New Roman"/>
          <w:sz w:val="28"/>
          <w:szCs w:val="28"/>
        </w:rPr>
        <w:t xml:space="preserve">для </w:t>
      </w:r>
      <w:r w:rsidR="00F07642" w:rsidRPr="003604F3">
        <w:rPr>
          <w:rFonts w:ascii="Times New Roman" w:hAnsi="Times New Roman" w:cs="Times New Roman"/>
          <w:sz w:val="28"/>
          <w:szCs w:val="28"/>
        </w:rPr>
        <w:t>більшої вірогідності проходили процедуру спеціальної реєстрації.</w:t>
      </w:r>
      <w:r w:rsidR="00F07642">
        <w:rPr>
          <w:rFonts w:ascii="Times New Roman" w:hAnsi="Times New Roman" w:cs="Times New Roman"/>
          <w:sz w:val="28"/>
          <w:szCs w:val="28"/>
        </w:rPr>
        <w:t xml:space="preserve"> Наприклад,</w:t>
      </w:r>
      <w:r w:rsidR="00F07642" w:rsidRPr="00415917">
        <w:rPr>
          <w:rFonts w:ascii="Times New Roman" w:hAnsi="Times New Roman" w:cs="Times New Roman"/>
          <w:sz w:val="28"/>
          <w:szCs w:val="28"/>
        </w:rPr>
        <w:t xml:space="preserve"> у договорі про оренду приватної землі (103 р. до </w:t>
      </w:r>
      <w:r w:rsidR="003604F3" w:rsidRPr="003604F3">
        <w:rPr>
          <w:rFonts w:ascii="Times New Roman" w:hAnsi="Times New Roman" w:cs="Times New Roman"/>
          <w:sz w:val="28"/>
          <w:szCs w:val="28"/>
        </w:rPr>
        <w:t>н.</w:t>
      </w:r>
      <w:r w:rsidR="00F07642" w:rsidRPr="003604F3">
        <w:rPr>
          <w:rFonts w:ascii="Times New Roman" w:hAnsi="Times New Roman" w:cs="Times New Roman"/>
          <w:sz w:val="28"/>
          <w:szCs w:val="28"/>
        </w:rPr>
        <w:t>е.</w:t>
      </w:r>
      <w:r w:rsidR="00F07642" w:rsidRPr="00415917">
        <w:rPr>
          <w:rFonts w:ascii="Times New Roman" w:hAnsi="Times New Roman" w:cs="Times New Roman"/>
          <w:sz w:val="28"/>
          <w:szCs w:val="28"/>
        </w:rPr>
        <w:t>) містяться відомості, що документ був написаний «хранителем договорів», підписаний свідками та сторонами (цікаво, що перед їхніми підписами наведено короткий перелік основних положень договору). В кінці є помітка «хранителя договорів» та помітка про реєстрацію</w:t>
      </w:r>
      <w:r w:rsidR="00F07642" w:rsidRPr="006140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7642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F07642" w:rsidRPr="00614044">
        <w:rPr>
          <w:rFonts w:ascii="Times New Roman" w:hAnsi="Times New Roman" w:cs="Times New Roman"/>
          <w:sz w:val="28"/>
          <w:szCs w:val="28"/>
        </w:rPr>
        <w:t xml:space="preserve"> в період ранньої Греції існував Гортинський кодекс </w:t>
      </w:r>
      <w:r w:rsidR="003604F3">
        <w:rPr>
          <w:rFonts w:ascii="Times New Roman" w:hAnsi="Times New Roman" w:cs="Times New Roman"/>
          <w:sz w:val="28"/>
          <w:szCs w:val="28"/>
        </w:rPr>
        <w:t>V ст. до н.</w:t>
      </w:r>
      <w:r w:rsidR="009253C2">
        <w:rPr>
          <w:rFonts w:ascii="Times New Roman" w:hAnsi="Times New Roman" w:cs="Times New Roman"/>
          <w:sz w:val="28"/>
          <w:szCs w:val="28"/>
        </w:rPr>
        <w:t xml:space="preserve">е., який визначав повноваження мнемона. </w:t>
      </w:r>
      <w:r w:rsidR="00F07642" w:rsidRPr="009253C2">
        <w:rPr>
          <w:rFonts w:ascii="Times New Roman" w:hAnsi="Times New Roman" w:cs="Times New Roman"/>
          <w:sz w:val="28"/>
          <w:szCs w:val="28"/>
        </w:rPr>
        <w:t xml:space="preserve">Як стверджує </w:t>
      </w:r>
      <w:r w:rsidR="00C06A11" w:rsidRPr="009253C2">
        <w:rPr>
          <w:rFonts w:ascii="Times New Roman" w:hAnsi="Times New Roman" w:cs="Times New Roman"/>
          <w:sz w:val="28"/>
          <w:szCs w:val="28"/>
        </w:rPr>
        <w:t>Н.</w:t>
      </w:r>
      <w:r w:rsidR="00F07642" w:rsidRPr="009253C2">
        <w:rPr>
          <w:rFonts w:ascii="Times New Roman" w:hAnsi="Times New Roman" w:cs="Times New Roman"/>
          <w:sz w:val="28"/>
          <w:szCs w:val="28"/>
        </w:rPr>
        <w:t>М. Денисяк</w:t>
      </w:r>
      <w:r w:rsidR="003604F3" w:rsidRPr="009253C2">
        <w:rPr>
          <w:rFonts w:ascii="Times New Roman" w:hAnsi="Times New Roman" w:cs="Times New Roman"/>
          <w:sz w:val="28"/>
          <w:szCs w:val="28"/>
        </w:rPr>
        <w:t>,</w:t>
      </w:r>
      <w:r w:rsidR="00F07642" w:rsidRPr="009253C2">
        <w:rPr>
          <w:rFonts w:ascii="Times New Roman" w:hAnsi="Times New Roman" w:cs="Times New Roman"/>
          <w:sz w:val="28"/>
          <w:szCs w:val="28"/>
        </w:rPr>
        <w:t xml:space="preserve"> «дані Гортинського кодексу дозволяють бачити в </w:t>
      </w:r>
      <w:r w:rsidR="009253C2" w:rsidRPr="009253C2">
        <w:rPr>
          <w:rFonts w:ascii="Times New Roman" w:hAnsi="Times New Roman" w:cs="Times New Roman"/>
          <w:sz w:val="28"/>
          <w:szCs w:val="28"/>
        </w:rPr>
        <w:t>м</w:t>
      </w:r>
      <w:r w:rsidR="00F07642" w:rsidRPr="009253C2">
        <w:rPr>
          <w:rFonts w:ascii="Times New Roman" w:hAnsi="Times New Roman" w:cs="Times New Roman"/>
          <w:sz w:val="28"/>
          <w:szCs w:val="28"/>
        </w:rPr>
        <w:t>немоні</w:t>
      </w:r>
      <w:r w:rsidR="009253C2" w:rsidRPr="009253C2">
        <w:rPr>
          <w:rFonts w:ascii="Times New Roman" w:hAnsi="Times New Roman" w:cs="Times New Roman"/>
          <w:sz w:val="28"/>
          <w:szCs w:val="28"/>
        </w:rPr>
        <w:t>,</w:t>
      </w:r>
      <w:r w:rsidR="00F07642" w:rsidRPr="009253C2">
        <w:rPr>
          <w:rFonts w:ascii="Times New Roman" w:hAnsi="Times New Roman" w:cs="Times New Roman"/>
          <w:sz w:val="28"/>
          <w:szCs w:val="28"/>
        </w:rPr>
        <w:t xml:space="preserve"> насамперед</w:t>
      </w:r>
      <w:r w:rsidR="009253C2" w:rsidRPr="009253C2">
        <w:rPr>
          <w:rFonts w:ascii="Times New Roman" w:hAnsi="Times New Roman" w:cs="Times New Roman"/>
          <w:sz w:val="28"/>
          <w:szCs w:val="28"/>
        </w:rPr>
        <w:t>,</w:t>
      </w:r>
      <w:r w:rsidR="00F07642" w:rsidRPr="009253C2">
        <w:rPr>
          <w:rFonts w:ascii="Times New Roman" w:hAnsi="Times New Roman" w:cs="Times New Roman"/>
          <w:sz w:val="28"/>
          <w:szCs w:val="28"/>
        </w:rPr>
        <w:t xml:space="preserve"> зберігача копій судових рішень та актів громадянського стану, </w:t>
      </w:r>
      <w:r w:rsidR="009253C2" w:rsidRPr="009253C2">
        <w:rPr>
          <w:rFonts w:ascii="Times New Roman" w:hAnsi="Times New Roman" w:cs="Times New Roman"/>
          <w:sz w:val="28"/>
          <w:szCs w:val="28"/>
        </w:rPr>
        <w:t xml:space="preserve">який </w:t>
      </w:r>
      <w:r w:rsidR="00F07642" w:rsidRPr="009253C2">
        <w:rPr>
          <w:rFonts w:ascii="Times New Roman" w:hAnsi="Times New Roman" w:cs="Times New Roman"/>
          <w:sz w:val="28"/>
          <w:szCs w:val="28"/>
        </w:rPr>
        <w:t>в разі необхідності представляє наявну у нього інформацію в суд (і, можливо, в інші інстанції).</w:t>
      </w:r>
      <w:r w:rsidR="00F07642" w:rsidRPr="00614044">
        <w:rPr>
          <w:rFonts w:ascii="Times New Roman" w:hAnsi="Times New Roman" w:cs="Times New Roman"/>
          <w:sz w:val="28"/>
          <w:szCs w:val="28"/>
        </w:rPr>
        <w:t xml:space="preserve"> Інший Гортинський напис того ж часу дозволяє нам побачити ще одну сторону діяльності мнемона: у спірних випадках він зобов</w:t>
      </w:r>
      <w:r w:rsidR="00F07642">
        <w:rPr>
          <w:rFonts w:ascii="Times New Roman" w:hAnsi="Times New Roman" w:cs="Times New Roman"/>
          <w:sz w:val="28"/>
          <w:szCs w:val="28"/>
        </w:rPr>
        <w:t>’</w:t>
      </w:r>
      <w:r w:rsidR="00F07642" w:rsidRPr="00614044">
        <w:rPr>
          <w:rFonts w:ascii="Times New Roman" w:hAnsi="Times New Roman" w:cs="Times New Roman"/>
          <w:sz w:val="28"/>
          <w:szCs w:val="28"/>
        </w:rPr>
        <w:t>язаний разом з суддею визначати межі земельних ділянок (це пов</w:t>
      </w:r>
      <w:r w:rsidR="00F07642">
        <w:rPr>
          <w:rFonts w:ascii="Times New Roman" w:hAnsi="Times New Roman" w:cs="Times New Roman"/>
          <w:sz w:val="28"/>
          <w:szCs w:val="28"/>
        </w:rPr>
        <w:t>’</w:t>
      </w:r>
      <w:r w:rsidR="00F07642" w:rsidRPr="00614044">
        <w:rPr>
          <w:rFonts w:ascii="Times New Roman" w:hAnsi="Times New Roman" w:cs="Times New Roman"/>
          <w:sz w:val="28"/>
          <w:szCs w:val="28"/>
        </w:rPr>
        <w:t>язано, мабуть, з тим, що в його віданні були договори про купівлю-продаж нерухомої власності)</w:t>
      </w:r>
      <w:r w:rsidR="00F07642">
        <w:rPr>
          <w:rFonts w:ascii="Times New Roman" w:hAnsi="Times New Roman" w:cs="Times New Roman"/>
          <w:sz w:val="28"/>
          <w:szCs w:val="28"/>
        </w:rPr>
        <w:t xml:space="preserve">» </w:t>
      </w:r>
      <w:r w:rsidR="00F07642" w:rsidRPr="00614044">
        <w:rPr>
          <w:rFonts w:ascii="Times New Roman" w:hAnsi="Times New Roman" w:cs="Times New Roman"/>
          <w:sz w:val="28"/>
          <w:szCs w:val="28"/>
        </w:rPr>
        <w:t>[</w:t>
      </w:r>
      <w:r w:rsidR="00D6035B">
        <w:rPr>
          <w:rFonts w:ascii="Times New Roman" w:hAnsi="Times New Roman" w:cs="Times New Roman"/>
          <w:sz w:val="28"/>
          <w:szCs w:val="28"/>
        </w:rPr>
        <w:t>6</w:t>
      </w:r>
      <w:r w:rsidR="00F07642">
        <w:rPr>
          <w:rFonts w:ascii="Times New Roman" w:hAnsi="Times New Roman" w:cs="Times New Roman"/>
          <w:sz w:val="28"/>
          <w:szCs w:val="28"/>
        </w:rPr>
        <w:t>, с. 117</w:t>
      </w:r>
      <w:r w:rsidR="00F07642" w:rsidRPr="00614044">
        <w:rPr>
          <w:rFonts w:ascii="Times New Roman" w:hAnsi="Times New Roman" w:cs="Times New Roman"/>
          <w:sz w:val="28"/>
          <w:szCs w:val="28"/>
        </w:rPr>
        <w:t>].</w:t>
      </w:r>
    </w:p>
    <w:p w:rsidR="00F07642" w:rsidRPr="00A13E67" w:rsidRDefault="00F07642" w:rsidP="00770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в Стародавньому світі становлення та розвиток</w:t>
      </w:r>
      <w:r w:rsidR="009253C2">
        <w:rPr>
          <w:rFonts w:ascii="Times New Roman" w:hAnsi="Times New Roman" w:cs="Times New Roman"/>
          <w:sz w:val="28"/>
          <w:szCs w:val="28"/>
        </w:rPr>
        <w:t xml:space="preserve"> нотаріальної діяльності пов</w:t>
      </w:r>
      <w:r w:rsidR="009253C2" w:rsidRPr="009253C2">
        <w:rPr>
          <w:rFonts w:ascii="Times New Roman" w:hAnsi="Times New Roman" w:cs="Times New Roman"/>
          <w:sz w:val="28"/>
          <w:szCs w:val="28"/>
        </w:rPr>
        <w:t>’</w:t>
      </w:r>
      <w:r w:rsidR="009253C2">
        <w:rPr>
          <w:rFonts w:ascii="Times New Roman" w:hAnsi="Times New Roman" w:cs="Times New Roman"/>
          <w:sz w:val="28"/>
          <w:szCs w:val="28"/>
        </w:rPr>
        <w:t xml:space="preserve">язується з виникнення писемності, </w:t>
      </w:r>
      <w:r>
        <w:rPr>
          <w:rFonts w:ascii="Times New Roman" w:hAnsi="Times New Roman" w:cs="Times New Roman"/>
          <w:sz w:val="28"/>
          <w:szCs w:val="28"/>
        </w:rPr>
        <w:t>поширення</w:t>
      </w:r>
      <w:r w:rsidR="009253C2">
        <w:rPr>
          <w:rFonts w:ascii="Times New Roman" w:hAnsi="Times New Roman" w:cs="Times New Roman"/>
          <w:sz w:val="28"/>
          <w:szCs w:val="28"/>
        </w:rPr>
        <w:t xml:space="preserve">м письмових угод </w:t>
      </w:r>
      <w:r w:rsidR="007709C2">
        <w:rPr>
          <w:rFonts w:ascii="Times New Roman" w:hAnsi="Times New Roman" w:cs="Times New Roman"/>
          <w:sz w:val="28"/>
          <w:szCs w:val="28"/>
        </w:rPr>
        <w:t>та розвитком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BC19B2">
        <w:rPr>
          <w:rFonts w:ascii="Times New Roman" w:hAnsi="Times New Roman" w:cs="Times New Roman"/>
          <w:sz w:val="28"/>
          <w:szCs w:val="28"/>
        </w:rPr>
        <w:t>ивільного обігу.</w:t>
      </w:r>
      <w:r w:rsidR="007709C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собливістю </w:t>
      </w:r>
      <w:r w:rsidR="007709C2">
        <w:rPr>
          <w:rFonts w:ascii="Times New Roman" w:hAnsi="Times New Roman" w:cs="Times New Roman"/>
          <w:sz w:val="28"/>
          <w:szCs w:val="28"/>
        </w:rPr>
        <w:t>становлення нотаріальної діяльності у Вавилонському царстві</w:t>
      </w:r>
      <w:r>
        <w:rPr>
          <w:rFonts w:ascii="Times New Roman" w:hAnsi="Times New Roman" w:cs="Times New Roman"/>
          <w:sz w:val="28"/>
          <w:szCs w:val="28"/>
        </w:rPr>
        <w:t xml:space="preserve"> було те, що до поширення писемності свідок відтворював письмові угоди</w:t>
      </w:r>
      <w:r w:rsidR="009253C2">
        <w:rPr>
          <w:rFonts w:ascii="Times New Roman" w:hAnsi="Times New Roman" w:cs="Times New Roman"/>
          <w:sz w:val="28"/>
          <w:szCs w:val="28"/>
        </w:rPr>
        <w:t xml:space="preserve"> по пам’яті</w:t>
      </w:r>
      <w:r>
        <w:rPr>
          <w:rFonts w:ascii="Times New Roman" w:hAnsi="Times New Roman" w:cs="Times New Roman"/>
          <w:sz w:val="28"/>
          <w:szCs w:val="28"/>
        </w:rPr>
        <w:t>. В Давньому Єгипті були закладені основи нот</w:t>
      </w:r>
      <w:r w:rsidR="009253C2">
        <w:rPr>
          <w:rFonts w:ascii="Times New Roman" w:hAnsi="Times New Roman" w:cs="Times New Roman"/>
          <w:sz w:val="28"/>
          <w:szCs w:val="28"/>
        </w:rPr>
        <w:t xml:space="preserve">аріального процесу, зокрема, </w:t>
      </w:r>
      <w:r>
        <w:rPr>
          <w:rFonts w:ascii="Times New Roman" w:hAnsi="Times New Roman" w:cs="Times New Roman"/>
          <w:sz w:val="28"/>
          <w:szCs w:val="28"/>
        </w:rPr>
        <w:t>порядок збереження укладених договорів у спеціа</w:t>
      </w:r>
      <w:r w:rsidR="009253C2">
        <w:rPr>
          <w:rFonts w:ascii="Times New Roman" w:hAnsi="Times New Roman" w:cs="Times New Roman"/>
          <w:sz w:val="28"/>
          <w:szCs w:val="28"/>
        </w:rPr>
        <w:t>льних архівах. В Стародавній Іудеї</w:t>
      </w:r>
      <w:r>
        <w:rPr>
          <w:rFonts w:ascii="Times New Roman" w:hAnsi="Times New Roman" w:cs="Times New Roman"/>
          <w:sz w:val="28"/>
          <w:szCs w:val="28"/>
        </w:rPr>
        <w:t xml:space="preserve"> нотаріальна діяльність </w:t>
      </w:r>
      <w:r w:rsidR="00A13E67" w:rsidRPr="00A13E67">
        <w:rPr>
          <w:rFonts w:ascii="Times New Roman" w:hAnsi="Times New Roman" w:cs="Times New Roman"/>
          <w:sz w:val="28"/>
          <w:szCs w:val="28"/>
        </w:rPr>
        <w:t xml:space="preserve">на </w:t>
      </w:r>
      <w:r w:rsidR="00A13E67" w:rsidRPr="00A13E67">
        <w:rPr>
          <w:rFonts w:ascii="Times New Roman" w:hAnsi="Times New Roman" w:cs="Times New Roman"/>
          <w:sz w:val="28"/>
          <w:szCs w:val="28"/>
        </w:rPr>
        <w:lastRenderedPageBreak/>
        <w:t>початковому етапі її розвитку</w:t>
      </w:r>
      <w:r w:rsidRPr="00A13E67">
        <w:rPr>
          <w:rFonts w:ascii="Times New Roman" w:hAnsi="Times New Roman" w:cs="Times New Roman"/>
          <w:sz w:val="28"/>
          <w:szCs w:val="28"/>
        </w:rPr>
        <w:t xml:space="preserve"> </w:t>
      </w:r>
      <w:r w:rsidR="00A13E67" w:rsidRPr="00A13E67">
        <w:rPr>
          <w:rFonts w:ascii="Times New Roman" w:hAnsi="Times New Roman" w:cs="Times New Roman"/>
          <w:sz w:val="28"/>
          <w:szCs w:val="28"/>
        </w:rPr>
        <w:t>пов’язувалась</w:t>
      </w:r>
      <w:r w:rsidRPr="00A13E67">
        <w:rPr>
          <w:rFonts w:ascii="Times New Roman" w:hAnsi="Times New Roman" w:cs="Times New Roman"/>
          <w:sz w:val="28"/>
          <w:szCs w:val="28"/>
        </w:rPr>
        <w:t xml:space="preserve"> з релігією</w:t>
      </w:r>
      <w:r w:rsidR="009253C2" w:rsidRPr="00A13E67">
        <w:rPr>
          <w:rFonts w:ascii="Times New Roman" w:hAnsi="Times New Roman" w:cs="Times New Roman"/>
          <w:sz w:val="28"/>
          <w:szCs w:val="28"/>
        </w:rPr>
        <w:t>,</w:t>
      </w:r>
      <w:r w:rsidRPr="00A13E67">
        <w:rPr>
          <w:rFonts w:ascii="Times New Roman" w:hAnsi="Times New Roman" w:cs="Times New Roman"/>
          <w:sz w:val="28"/>
          <w:szCs w:val="28"/>
        </w:rPr>
        <w:t xml:space="preserve"> як і у Ранній Греції, де прототипами нотаріусів були священнослужителі.</w:t>
      </w:r>
    </w:p>
    <w:p w:rsidR="004A2842" w:rsidRDefault="00F07642" w:rsidP="009253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42" w:rsidRDefault="004A2842" w:rsidP="00F07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642" w:rsidRPr="00F07642" w:rsidRDefault="00F07642" w:rsidP="00F07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використаних джерел</w:t>
      </w:r>
    </w:p>
    <w:p w:rsidR="00F07642" w:rsidRPr="004A2842" w:rsidRDefault="00F07642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842">
        <w:rPr>
          <w:rFonts w:ascii="Times New Roman" w:hAnsi="Times New Roman" w:cs="Times New Roman"/>
          <w:sz w:val="28"/>
          <w:szCs w:val="28"/>
        </w:rPr>
        <w:t xml:space="preserve">1. </w:t>
      </w:r>
      <w:r w:rsidR="004A2842">
        <w:rPr>
          <w:rFonts w:ascii="Times New Roman" w:hAnsi="Times New Roman" w:cs="Times New Roman"/>
          <w:sz w:val="28"/>
          <w:szCs w:val="28"/>
        </w:rPr>
        <w:t xml:space="preserve">Черниш </w:t>
      </w:r>
      <w:r w:rsidRPr="004A2842">
        <w:rPr>
          <w:rFonts w:ascii="Times New Roman" w:hAnsi="Times New Roman" w:cs="Times New Roman"/>
          <w:sz w:val="28"/>
          <w:szCs w:val="28"/>
        </w:rPr>
        <w:t xml:space="preserve">М. Історія виникнення нотаріату. </w:t>
      </w:r>
      <w:r w:rsidRPr="004A28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284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chernysh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best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/%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1%96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stor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%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1%96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A28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4A2842">
        <w:rPr>
          <w:rFonts w:ascii="Times New Roman" w:hAnsi="Times New Roman" w:cs="Times New Roman"/>
          <w:sz w:val="28"/>
          <w:szCs w:val="28"/>
        </w:rPr>
        <w:t xml:space="preserve"> (дата звернення</w:t>
      </w:r>
      <w:r w:rsidR="004A2842">
        <w:rPr>
          <w:rFonts w:ascii="Times New Roman" w:hAnsi="Times New Roman" w:cs="Times New Roman"/>
          <w:sz w:val="28"/>
          <w:szCs w:val="28"/>
          <w:lang w:val="ru-RU"/>
        </w:rPr>
        <w:t>: 07.12</w:t>
      </w:r>
      <w:r w:rsidRPr="004A2842">
        <w:rPr>
          <w:rFonts w:ascii="Times New Roman" w:hAnsi="Times New Roman" w:cs="Times New Roman"/>
          <w:sz w:val="28"/>
          <w:szCs w:val="28"/>
          <w:lang w:val="ru-RU"/>
        </w:rPr>
        <w:t>.2022).</w:t>
      </w:r>
    </w:p>
    <w:p w:rsidR="00F07642" w:rsidRPr="004A2842" w:rsidRDefault="00F07642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A2842">
        <w:rPr>
          <w:rFonts w:ascii="Times New Roman" w:hAnsi="Times New Roman" w:cs="Times New Roman"/>
          <w:sz w:val="28"/>
          <w:szCs w:val="28"/>
        </w:rPr>
        <w:t>Долгов М.</w:t>
      </w:r>
      <w:r w:rsidR="004A2842">
        <w:rPr>
          <w:rFonts w:ascii="Times New Roman" w:hAnsi="Times New Roman" w:cs="Times New Roman"/>
          <w:sz w:val="28"/>
          <w:szCs w:val="28"/>
        </w:rPr>
        <w:t xml:space="preserve"> </w:t>
      </w:r>
      <w:r w:rsidRPr="004A2842">
        <w:rPr>
          <w:rFonts w:ascii="Times New Roman" w:hAnsi="Times New Roman" w:cs="Times New Roman"/>
          <w:sz w:val="28"/>
          <w:szCs w:val="28"/>
        </w:rPr>
        <w:t>А. Большая история нотариата.</w:t>
      </w:r>
      <w:r w:rsidRPr="004A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2842">
        <w:rPr>
          <w:rFonts w:ascii="Times New Roman" w:hAnsi="Times New Roman" w:cs="Times New Roman"/>
          <w:i/>
          <w:sz w:val="28"/>
          <w:szCs w:val="28"/>
        </w:rPr>
        <w:t>Нотариус.</w:t>
      </w:r>
      <w:r w:rsidR="009F3052">
        <w:rPr>
          <w:rFonts w:ascii="Times New Roman" w:hAnsi="Times New Roman" w:cs="Times New Roman"/>
          <w:sz w:val="28"/>
          <w:szCs w:val="28"/>
        </w:rPr>
        <w:t xml:space="preserve"> 2000. №3 (23). С.</w:t>
      </w:r>
      <w:r w:rsidR="009F3052" w:rsidRPr="006443EE">
        <w:rPr>
          <w:sz w:val="28"/>
          <w:szCs w:val="28"/>
        </w:rPr>
        <w:t> </w:t>
      </w:r>
      <w:r w:rsidR="00A13E67">
        <w:rPr>
          <w:rFonts w:ascii="Times New Roman" w:hAnsi="Times New Roman" w:cs="Times New Roman"/>
          <w:sz w:val="28"/>
          <w:szCs w:val="28"/>
        </w:rPr>
        <w:t>77-</w:t>
      </w:r>
      <w:r w:rsidRPr="004A2842">
        <w:rPr>
          <w:rFonts w:ascii="Times New Roman" w:hAnsi="Times New Roman" w:cs="Times New Roman"/>
          <w:sz w:val="28"/>
          <w:szCs w:val="28"/>
        </w:rPr>
        <w:t>95.</w:t>
      </w:r>
    </w:p>
    <w:p w:rsidR="00F07642" w:rsidRPr="004A2842" w:rsidRDefault="00F07642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6035B">
        <w:rPr>
          <w:rFonts w:ascii="Times New Roman" w:hAnsi="Times New Roman" w:cs="Times New Roman"/>
          <w:sz w:val="28"/>
          <w:szCs w:val="28"/>
        </w:rPr>
        <w:t xml:space="preserve"> Чижмарь К.</w:t>
      </w:r>
      <w:r w:rsidRPr="004A2842">
        <w:rPr>
          <w:rFonts w:ascii="Times New Roman" w:hAnsi="Times New Roman" w:cs="Times New Roman"/>
          <w:sz w:val="28"/>
          <w:szCs w:val="28"/>
        </w:rPr>
        <w:t>І. Теоретико-правові основи нотаріату в Україні. Навчаль</w:t>
      </w:r>
      <w:r w:rsidR="00D6035B">
        <w:rPr>
          <w:rFonts w:ascii="Times New Roman" w:hAnsi="Times New Roman" w:cs="Times New Roman"/>
          <w:sz w:val="28"/>
          <w:szCs w:val="28"/>
        </w:rPr>
        <w:t>ний. посібник / за заг. ред. К.</w:t>
      </w:r>
      <w:r w:rsidRPr="004A2842">
        <w:rPr>
          <w:rFonts w:ascii="Times New Roman" w:hAnsi="Times New Roman" w:cs="Times New Roman"/>
          <w:sz w:val="28"/>
          <w:szCs w:val="28"/>
        </w:rPr>
        <w:t>І. Чижмарь. Київ: Центр учбової літератури, 2016. 200 с.</w:t>
      </w:r>
    </w:p>
    <w:p w:rsidR="00F07642" w:rsidRPr="004A2842" w:rsidRDefault="00D6035B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Долинська М.</w:t>
      </w:r>
      <w:r w:rsidR="00F07642" w:rsidRPr="004A2842">
        <w:rPr>
          <w:rFonts w:ascii="Times New Roman" w:hAnsi="Times New Roman" w:cs="Times New Roman"/>
          <w:sz w:val="28"/>
          <w:szCs w:val="28"/>
        </w:rPr>
        <w:t>С. Нотаріальний процес: підручник. Львів: Львівський державний університет внутрішніх справ, 2019. 652 с.</w:t>
      </w:r>
    </w:p>
    <w:p w:rsidR="00F07642" w:rsidRPr="004A2842" w:rsidRDefault="00F07642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sz w:val="28"/>
          <w:szCs w:val="28"/>
        </w:rPr>
        <w:t>5. Нотаріат в Україні</w:t>
      </w:r>
      <w:r w:rsidRPr="00D6035B">
        <w:rPr>
          <w:rFonts w:ascii="Times New Roman" w:hAnsi="Times New Roman" w:cs="Times New Roman"/>
          <w:sz w:val="28"/>
          <w:szCs w:val="28"/>
        </w:rPr>
        <w:t xml:space="preserve">: </w:t>
      </w:r>
      <w:r w:rsidRPr="004A2842">
        <w:rPr>
          <w:rFonts w:ascii="Times New Roman" w:hAnsi="Times New Roman" w:cs="Times New Roman"/>
          <w:sz w:val="28"/>
          <w:szCs w:val="28"/>
        </w:rPr>
        <w:t>навч. посіб</w:t>
      </w:r>
      <w:r w:rsidR="00D6035B" w:rsidRPr="00D6035B">
        <w:rPr>
          <w:rFonts w:ascii="Times New Roman" w:hAnsi="Times New Roman" w:cs="Times New Roman"/>
          <w:sz w:val="28"/>
          <w:szCs w:val="28"/>
        </w:rPr>
        <w:t xml:space="preserve"> / Ю.</w:t>
      </w:r>
      <w:r w:rsidRPr="00D6035B">
        <w:rPr>
          <w:rFonts w:ascii="Times New Roman" w:hAnsi="Times New Roman" w:cs="Times New Roman"/>
          <w:sz w:val="28"/>
          <w:szCs w:val="28"/>
        </w:rPr>
        <w:t xml:space="preserve">В. Нікітін та ін.; </w:t>
      </w:r>
      <w:r w:rsidR="00D6035B">
        <w:rPr>
          <w:rFonts w:ascii="Times New Roman" w:hAnsi="Times New Roman" w:cs="Times New Roman"/>
          <w:sz w:val="28"/>
          <w:szCs w:val="28"/>
        </w:rPr>
        <w:t>за заг. ред. Ю.В.</w:t>
      </w:r>
      <w:r w:rsidR="00D6035B" w:rsidRPr="006443EE">
        <w:rPr>
          <w:sz w:val="28"/>
          <w:szCs w:val="28"/>
        </w:rPr>
        <w:t> </w:t>
      </w:r>
      <w:r w:rsidRPr="004A2842">
        <w:rPr>
          <w:rFonts w:ascii="Times New Roman" w:hAnsi="Times New Roman" w:cs="Times New Roman"/>
          <w:sz w:val="28"/>
          <w:szCs w:val="28"/>
        </w:rPr>
        <w:t>Нікітіна. Київ: ВНЗ «Національна академія управління», 2016. 568 с.</w:t>
      </w:r>
    </w:p>
    <w:p w:rsidR="00F07642" w:rsidRPr="004A2842" w:rsidRDefault="00D6035B" w:rsidP="00F07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07642" w:rsidRPr="004A2842">
        <w:rPr>
          <w:rFonts w:ascii="Times New Roman" w:hAnsi="Times New Roman" w:cs="Times New Roman"/>
          <w:sz w:val="28"/>
          <w:szCs w:val="28"/>
          <w:lang w:val="ru-RU"/>
        </w:rPr>
        <w:t xml:space="preserve">Денисяк Н. М. Розвиток та виникнення нотаріального мистецтва в Греції. </w:t>
      </w:r>
      <w:r w:rsidR="00F07642" w:rsidRPr="004A2842">
        <w:rPr>
          <w:rFonts w:ascii="Times New Roman" w:hAnsi="Times New Roman" w:cs="Times New Roman"/>
          <w:i/>
          <w:sz w:val="28"/>
          <w:szCs w:val="28"/>
          <w:lang w:val="ru-RU"/>
        </w:rPr>
        <w:t>Актуальні проблеми цивільного права та процесу:</w:t>
      </w:r>
      <w:r w:rsidR="00F07642" w:rsidRPr="004A2842">
        <w:rPr>
          <w:rFonts w:ascii="Times New Roman" w:hAnsi="Times New Roman" w:cs="Times New Roman"/>
          <w:sz w:val="28"/>
          <w:szCs w:val="28"/>
          <w:lang w:val="ru-RU"/>
        </w:rPr>
        <w:t xml:space="preserve"> матер. міжнар. наук. конф., присвяченої пам’яті Ю.С. Червоного (Одеса, 16 грудня 2014 р.). </w:t>
      </w:r>
      <w:r w:rsidR="00F07642" w:rsidRPr="004A2842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Одеса: Фенікс, 2014. С. 115-118.</w:t>
      </w:r>
    </w:p>
    <w:p w:rsidR="005D1982" w:rsidRDefault="005D1982"/>
    <w:sectPr w:rsidR="005D1982" w:rsidSect="00F076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2"/>
    <w:rsid w:val="00060E40"/>
    <w:rsid w:val="00143F30"/>
    <w:rsid w:val="001763D3"/>
    <w:rsid w:val="0022694F"/>
    <w:rsid w:val="002D6EEB"/>
    <w:rsid w:val="0031244E"/>
    <w:rsid w:val="00337524"/>
    <w:rsid w:val="003568D3"/>
    <w:rsid w:val="003604F3"/>
    <w:rsid w:val="0042462E"/>
    <w:rsid w:val="00433190"/>
    <w:rsid w:val="004A2842"/>
    <w:rsid w:val="004B435C"/>
    <w:rsid w:val="004D77CB"/>
    <w:rsid w:val="004E3F6B"/>
    <w:rsid w:val="005421E8"/>
    <w:rsid w:val="005D1982"/>
    <w:rsid w:val="005D3920"/>
    <w:rsid w:val="005E10FC"/>
    <w:rsid w:val="005F1C6D"/>
    <w:rsid w:val="006171CF"/>
    <w:rsid w:val="00662018"/>
    <w:rsid w:val="00726648"/>
    <w:rsid w:val="007709C2"/>
    <w:rsid w:val="007A7E29"/>
    <w:rsid w:val="007E5263"/>
    <w:rsid w:val="008572D8"/>
    <w:rsid w:val="00876787"/>
    <w:rsid w:val="00886A05"/>
    <w:rsid w:val="009253C2"/>
    <w:rsid w:val="00990C84"/>
    <w:rsid w:val="009C7F5F"/>
    <w:rsid w:val="009D523F"/>
    <w:rsid w:val="009F3052"/>
    <w:rsid w:val="00A13E67"/>
    <w:rsid w:val="00A5025A"/>
    <w:rsid w:val="00A6779D"/>
    <w:rsid w:val="00AB5079"/>
    <w:rsid w:val="00B04CD7"/>
    <w:rsid w:val="00BC19B2"/>
    <w:rsid w:val="00BD300C"/>
    <w:rsid w:val="00C06A11"/>
    <w:rsid w:val="00CD1D3F"/>
    <w:rsid w:val="00D6035B"/>
    <w:rsid w:val="00DC4604"/>
    <w:rsid w:val="00DD3274"/>
    <w:rsid w:val="00E47C93"/>
    <w:rsid w:val="00EE4D69"/>
    <w:rsid w:val="00F07642"/>
    <w:rsid w:val="00F414BA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5814-AA13-4FC4-A316-1099807B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rnysh.best/%D1%96stor%D1%96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2023-05-17T05:57:00Z</dcterms:created>
  <dcterms:modified xsi:type="dcterms:W3CDTF">2023-05-17T05:57:00Z</dcterms:modified>
</cp:coreProperties>
</file>